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972622"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2D66C7" w:rsidRPr="002D66C7">
          <w:rPr>
            <w:b/>
            <w:noProof/>
            <w:sz w:val="24"/>
          </w:rPr>
          <w:t>102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7031BC" w:rsidRPr="007031BC">
          <w:rPr>
            <w:b/>
            <w:i/>
            <w:noProof/>
            <w:sz w:val="28"/>
          </w:rPr>
          <w:t>R5-241111</w:t>
        </w:r>
      </w:fldSimple>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AB805" w:rsidR="001E41F3" w:rsidRPr="00410371" w:rsidRDefault="006369CB" w:rsidP="00E13F3D">
            <w:pPr>
              <w:pStyle w:val="CRCoverPage"/>
              <w:spacing w:after="0"/>
              <w:jc w:val="right"/>
              <w:rPr>
                <w:b/>
                <w:noProof/>
                <w:sz w:val="28"/>
              </w:rPr>
            </w:pPr>
            <w:fldSimple w:instr=" DOCPROPERTY  Spec#  \* MERGEFORMAT ">
              <w:r w:rsidR="00FD4EA0" w:rsidRPr="00FD4EA0">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DBB77C" w:rsidR="001E41F3" w:rsidRPr="00410371" w:rsidRDefault="006369CB" w:rsidP="00547111">
            <w:pPr>
              <w:pStyle w:val="CRCoverPage"/>
              <w:spacing w:after="0"/>
              <w:rPr>
                <w:noProof/>
              </w:rPr>
            </w:pPr>
            <w:fldSimple w:instr=" DOCPROPERTY  Cr#  \* MERGEFORMAT ">
              <w:r w:rsidR="007031BC" w:rsidRPr="007031BC">
                <w:rPr>
                  <w:b/>
                  <w:noProof/>
                  <w:sz w:val="28"/>
                </w:rPr>
                <w:t>1751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6369CB"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F6B1A9" w:rsidR="001E41F3" w:rsidRPr="00410371" w:rsidRDefault="006369CB">
            <w:pPr>
              <w:pStyle w:val="CRCoverPage"/>
              <w:spacing w:after="0"/>
              <w:jc w:val="center"/>
              <w:rPr>
                <w:noProof/>
                <w:sz w:val="28"/>
              </w:rPr>
            </w:pPr>
            <w:fldSimple w:instr=" DOCPROPERTY  Version  \* MERGEFORMAT ">
              <w:r w:rsidR="00006238" w:rsidRPr="00006238">
                <w:rPr>
                  <w:b/>
                  <w:noProof/>
                  <w:sz w:val="28"/>
                </w:rPr>
                <w:t>18.1.1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2794AC" w:rsidR="001E41F3" w:rsidRDefault="006369CB">
            <w:pPr>
              <w:pStyle w:val="CRCoverPage"/>
              <w:spacing w:after="0"/>
              <w:ind w:left="100"/>
              <w:rPr>
                <w:noProof/>
              </w:rPr>
            </w:pPr>
            <w:fldSimple w:instr=" DOCPROPERTY  CrTitle  \* MERGEFORMAT ">
              <w:r>
                <w:t>Correction to UL power control for FR1 intra-band non-contiguous EN-DC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6369CB">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6369CB"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8994BD" w:rsidR="001E41F3" w:rsidRDefault="006369CB">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71D0D" w:rsidR="001E41F3" w:rsidRDefault="006369CB">
            <w:pPr>
              <w:pStyle w:val="CRCoverPage"/>
              <w:spacing w:after="0"/>
              <w:ind w:left="100"/>
              <w:rPr>
                <w:noProof/>
              </w:rPr>
            </w:pPr>
            <w:fldSimple w:instr=" DOCPROPERTY  ResDate  \* MERGEFORMAT ">
              <w:r w:rsidR="00E32CC9">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6369CB"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6369CB">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132EC8" w:rsidR="001E41F3" w:rsidRDefault="00086533">
            <w:pPr>
              <w:pStyle w:val="CRCoverPage"/>
              <w:spacing w:after="0"/>
              <w:ind w:left="100"/>
              <w:rPr>
                <w:noProof/>
              </w:rPr>
            </w:pPr>
            <w:r>
              <w:rPr>
                <w:noProof/>
                <w:lang w:eastAsia="ja-JP"/>
              </w:rPr>
              <w:t xml:space="preserve">In Rx test cases for FR1 intra-band non-contiguous EN-DC, </w:t>
            </w:r>
            <w:r w:rsidRPr="00086533">
              <w:rPr>
                <w:noProof/>
                <w:lang w:eastAsia="ja-JP"/>
              </w:rPr>
              <w:t>LTE anchor agnostic approach is applied</w:t>
            </w:r>
            <w:r>
              <w:rPr>
                <w:noProof/>
                <w:lang w:eastAsia="ja-JP"/>
              </w:rPr>
              <w:t>, but E-UTRA CC UL is adjusted.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7E491F" w:rsidR="001E41F3" w:rsidRDefault="00086533" w:rsidP="00086533">
            <w:pPr>
              <w:pStyle w:val="CRCoverPage"/>
              <w:spacing w:after="0"/>
              <w:ind w:left="100"/>
              <w:rPr>
                <w:noProof/>
              </w:rPr>
            </w:pPr>
            <w:r>
              <w:rPr>
                <w:rFonts w:hint="eastAsia"/>
                <w:noProof/>
                <w:lang w:eastAsia="ja-JP"/>
              </w:rPr>
              <w:t>T</w:t>
            </w:r>
            <w:r>
              <w:rPr>
                <w:noProof/>
                <w:lang w:eastAsia="ja-JP"/>
              </w:rPr>
              <w:t>he decriptions to adjust E-UTRA CC UL were removed from the test procedure of Rx test cases for FR1 intra-band non-contiguous EN-DC.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170A6" w:rsidR="001E41F3" w:rsidRDefault="00086533">
            <w:pPr>
              <w:pStyle w:val="CRCoverPage"/>
              <w:spacing w:after="0"/>
              <w:ind w:left="100"/>
              <w:rPr>
                <w:noProof/>
              </w:rPr>
            </w:pPr>
            <w:r w:rsidRPr="00086533">
              <w:rPr>
                <w:noProof/>
                <w:lang w:eastAsia="ja-JP"/>
              </w:rPr>
              <w:t>Test procedure will not meet the test requirement</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3841F1" w:rsidR="001E41F3" w:rsidRDefault="00086533">
            <w:pPr>
              <w:pStyle w:val="CRCoverPage"/>
              <w:spacing w:after="0"/>
              <w:ind w:left="100"/>
              <w:rPr>
                <w:noProof/>
                <w:lang w:eastAsia="ja-JP"/>
              </w:rPr>
            </w:pPr>
            <w:r>
              <w:rPr>
                <w:rFonts w:hint="eastAsia"/>
                <w:noProof/>
                <w:lang w:eastAsia="ja-JP"/>
              </w:rPr>
              <w:t>7</w:t>
            </w:r>
            <w:r>
              <w:rPr>
                <w:noProof/>
                <w:lang w:eastAsia="ja-JP"/>
              </w:rPr>
              <w:t>.6B.2.2, 7.6B.3.2, 7.6B.4.2, 7.7B.2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2A390A" w14:textId="77777777" w:rsidR="00086533" w:rsidRDefault="00086533" w:rsidP="00086533">
      <w:pPr>
        <w:pStyle w:val="2"/>
        <w:rPr>
          <w:noProof/>
          <w:color w:val="FF0000"/>
          <w:lang w:eastAsia="ja-JP"/>
        </w:rPr>
      </w:pPr>
      <w:bookmarkStart w:id="1" w:name="_Hlk158884416"/>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1DB0914" w14:textId="77777777" w:rsidR="00086533" w:rsidRPr="00AC4FBC" w:rsidRDefault="00086533" w:rsidP="00086533">
      <w:pPr>
        <w:pStyle w:val="4"/>
      </w:pPr>
      <w:bookmarkStart w:id="2" w:name="_CR7_6B_2_1"/>
      <w:bookmarkEnd w:id="2"/>
      <w:r w:rsidRPr="00AC4FBC">
        <w:t>7.6B.2.2</w:t>
      </w:r>
      <w:r w:rsidRPr="00AC4FBC">
        <w:tab/>
        <w:t>Inband blocking for intra-band non-contiguous EN-DC (2 CCs)</w:t>
      </w:r>
    </w:p>
    <w:p w14:paraId="3AF812F1" w14:textId="77777777" w:rsidR="00086533" w:rsidRPr="00AC4FBC" w:rsidRDefault="00086533" w:rsidP="00086533">
      <w:pPr>
        <w:pStyle w:val="H6"/>
      </w:pPr>
      <w:r w:rsidRPr="00AC4FBC">
        <w:t>7.6B.2.2.1</w:t>
      </w:r>
      <w:r w:rsidRPr="00AC4FBC">
        <w:tab/>
        <w:t>Test Purpose</w:t>
      </w:r>
    </w:p>
    <w:p w14:paraId="59FB76C0" w14:textId="77777777" w:rsidR="00086533" w:rsidRPr="00AC4FBC" w:rsidRDefault="00086533" w:rsidP="00086533">
      <w:r w:rsidRPr="00AC4FBC">
        <w:t>Same test purpose as in clause 7.6.2.1 in TS 38.521-1 [8] for the NR carrier.</w:t>
      </w:r>
    </w:p>
    <w:p w14:paraId="1F077D5E" w14:textId="77777777" w:rsidR="00086533" w:rsidRPr="00AC4FBC" w:rsidRDefault="00086533" w:rsidP="00086533">
      <w:pPr>
        <w:pStyle w:val="H6"/>
      </w:pPr>
      <w:r w:rsidRPr="00AC4FBC">
        <w:t>7.6B.2.2.2</w:t>
      </w:r>
      <w:r w:rsidRPr="00AC4FBC">
        <w:tab/>
        <w:t>Test Applicability</w:t>
      </w:r>
    </w:p>
    <w:p w14:paraId="7D613BE9" w14:textId="77777777" w:rsidR="00086533" w:rsidRPr="00AC4FBC" w:rsidRDefault="00086533" w:rsidP="00086533">
      <w:r w:rsidRPr="00AC4FBC">
        <w:t>This test case applies to all types of E-UTRA UE release 15 and forward, supporting intra-band non-contiguous EN-DC in FR1 with 2 DL CCs.</w:t>
      </w:r>
    </w:p>
    <w:p w14:paraId="164465C3" w14:textId="77777777" w:rsidR="00086533" w:rsidRPr="00AC4FBC" w:rsidRDefault="00086533" w:rsidP="00086533">
      <w:pPr>
        <w:pStyle w:val="H6"/>
      </w:pPr>
      <w:r w:rsidRPr="00AC4FBC">
        <w:t>7.6B.2.2.3</w:t>
      </w:r>
      <w:r w:rsidRPr="00AC4FBC">
        <w:tab/>
        <w:t>Minimum Conformance Requirements</w:t>
      </w:r>
    </w:p>
    <w:p w14:paraId="5900B717" w14:textId="77777777" w:rsidR="00086533" w:rsidRPr="00AC4FBC" w:rsidRDefault="00086533" w:rsidP="00086533">
      <w:r w:rsidRPr="00AC4FBC">
        <w:t>The minimum conformance requirements are defined in clause 7.6B.2.0.2.</w:t>
      </w:r>
    </w:p>
    <w:p w14:paraId="0B7CD19D" w14:textId="77777777" w:rsidR="00086533" w:rsidRPr="00AC4FBC" w:rsidRDefault="00086533" w:rsidP="00086533">
      <w:pPr>
        <w:rPr>
          <w:rFonts w:eastAsia="ＭＳ 明朝"/>
        </w:rPr>
      </w:pPr>
      <w:r w:rsidRPr="00AC4FBC">
        <w:t>No exception requirements applicable to NR or E-UTRA. LTE anchor agnostic approach is applied.</w:t>
      </w:r>
    </w:p>
    <w:p w14:paraId="4E8228DC" w14:textId="77777777" w:rsidR="00086533" w:rsidRPr="00AC4FBC" w:rsidRDefault="00086533" w:rsidP="00086533">
      <w:pPr>
        <w:pStyle w:val="H6"/>
      </w:pPr>
      <w:r w:rsidRPr="00AC4FBC">
        <w:t>7.6B.2.2.4</w:t>
      </w:r>
      <w:r w:rsidRPr="00AC4FBC">
        <w:tab/>
        <w:t>Test Description</w:t>
      </w:r>
    </w:p>
    <w:p w14:paraId="72665BEE" w14:textId="77777777" w:rsidR="00086533" w:rsidRPr="00AC4FBC" w:rsidRDefault="00086533" w:rsidP="00086533">
      <w:r w:rsidRPr="00AC4FBC">
        <w:t>Same test description as in clause 7.6.2.4 in TS 38.521-1 [8] for the NR carrier with the following exceptions:</w:t>
      </w:r>
    </w:p>
    <w:p w14:paraId="5BE1BBC3" w14:textId="77777777" w:rsidR="00086533" w:rsidRPr="00AC4FBC" w:rsidRDefault="00086533" w:rsidP="00086533">
      <w:pPr>
        <w:pStyle w:val="TH"/>
      </w:pPr>
      <w:r w:rsidRPr="00AC4FBC">
        <w:t>Table 7.6B.2.2.4-1: Test Configuration Table</w:t>
      </w:r>
    </w:p>
    <w:tbl>
      <w:tblPr>
        <w:tblW w:w="8620" w:type="dxa"/>
        <w:jc w:val="center"/>
        <w:tblCellMar>
          <w:left w:w="99" w:type="dxa"/>
          <w:right w:w="99" w:type="dxa"/>
        </w:tblCellMar>
        <w:tblLook w:val="04A0" w:firstRow="1" w:lastRow="0" w:firstColumn="1" w:lastColumn="0" w:noHBand="0" w:noVBand="1"/>
      </w:tblPr>
      <w:tblGrid>
        <w:gridCol w:w="4397"/>
        <w:gridCol w:w="4223"/>
      </w:tblGrid>
      <w:tr w:rsidR="00086533" w:rsidRPr="00AC4FBC" w14:paraId="07AE4A2A" w14:textId="77777777" w:rsidTr="003577E7">
        <w:trPr>
          <w:trHeight w:val="285"/>
          <w:jc w:val="center"/>
        </w:trPr>
        <w:tc>
          <w:tcPr>
            <w:tcW w:w="862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7DECFCE1" w14:textId="77777777" w:rsidR="00086533" w:rsidRPr="00AC4FBC" w:rsidRDefault="00086533" w:rsidP="003577E7">
            <w:pPr>
              <w:pStyle w:val="TAH"/>
            </w:pPr>
            <w:r w:rsidRPr="00AC4FBC">
              <w:t>Initial Conditions</w:t>
            </w:r>
          </w:p>
        </w:tc>
      </w:tr>
      <w:tr w:rsidR="00086533" w:rsidRPr="00AC4FBC" w14:paraId="5B96ABEB" w14:textId="77777777" w:rsidTr="003577E7">
        <w:trPr>
          <w:trHeight w:val="60"/>
          <w:jc w:val="center"/>
        </w:trPr>
        <w:tc>
          <w:tcPr>
            <w:tcW w:w="4397" w:type="dxa"/>
            <w:tcBorders>
              <w:top w:val="single" w:sz="8" w:space="0" w:color="auto"/>
              <w:left w:val="single" w:sz="8" w:space="0" w:color="auto"/>
              <w:bottom w:val="single" w:sz="8" w:space="0" w:color="auto"/>
              <w:right w:val="single" w:sz="8" w:space="0" w:color="auto"/>
            </w:tcBorders>
            <w:shd w:val="clear" w:color="auto" w:fill="auto"/>
            <w:vAlign w:val="center"/>
          </w:tcPr>
          <w:p w14:paraId="445FDBA3" w14:textId="77777777" w:rsidR="00086533" w:rsidRPr="00AC4FBC" w:rsidRDefault="00086533" w:rsidP="003577E7">
            <w:pPr>
              <w:pStyle w:val="TAL"/>
            </w:pPr>
            <w:r w:rsidRPr="00AC4FBC">
              <w:t>Test Frequencies as specified in TS 38.508-1 [6] clause 4.3.1 for different EN-DC bandwidth classes</w:t>
            </w:r>
          </w:p>
        </w:tc>
        <w:tc>
          <w:tcPr>
            <w:tcW w:w="4223" w:type="dxa"/>
            <w:tcBorders>
              <w:top w:val="single" w:sz="8" w:space="0" w:color="auto"/>
              <w:left w:val="nil"/>
              <w:bottom w:val="single" w:sz="8" w:space="0" w:color="auto"/>
              <w:right w:val="single" w:sz="8" w:space="0" w:color="auto"/>
            </w:tcBorders>
            <w:shd w:val="clear" w:color="auto" w:fill="auto"/>
            <w:vAlign w:val="center"/>
          </w:tcPr>
          <w:p w14:paraId="2C79E6C4" w14:textId="77777777" w:rsidR="00086533" w:rsidRPr="00AC4FBC" w:rsidRDefault="00086533" w:rsidP="003577E7">
            <w:pPr>
              <w:pStyle w:val="TAL"/>
            </w:pPr>
            <w:r w:rsidRPr="00AC4FBC">
              <w:t>High</w:t>
            </w:r>
            <w:r w:rsidRPr="00AC4FBC">
              <w:rPr>
                <w:bCs/>
                <w:iCs/>
                <w:color w:val="000000"/>
              </w:rPr>
              <w:t xml:space="preserve"> range</w:t>
            </w:r>
            <w:r w:rsidRPr="00AC4FBC">
              <w:t xml:space="preserve"> with maxWGap</w:t>
            </w:r>
          </w:p>
        </w:tc>
      </w:tr>
      <w:tr w:rsidR="00086533" w:rsidRPr="00AC4FBC" w14:paraId="53C74D6A" w14:textId="77777777" w:rsidTr="003577E7">
        <w:trPr>
          <w:trHeight w:val="60"/>
          <w:jc w:val="center"/>
        </w:trPr>
        <w:tc>
          <w:tcPr>
            <w:tcW w:w="4397" w:type="dxa"/>
            <w:tcBorders>
              <w:top w:val="single" w:sz="8" w:space="0" w:color="auto"/>
              <w:left w:val="single" w:sz="8" w:space="0" w:color="auto"/>
              <w:bottom w:val="single" w:sz="8" w:space="0" w:color="auto"/>
              <w:right w:val="single" w:sz="8" w:space="0" w:color="auto"/>
            </w:tcBorders>
            <w:shd w:val="clear" w:color="auto" w:fill="auto"/>
            <w:vAlign w:val="center"/>
          </w:tcPr>
          <w:p w14:paraId="3E4E317C" w14:textId="77777777" w:rsidR="00086533" w:rsidRPr="00AC4FBC" w:rsidRDefault="00086533" w:rsidP="003577E7">
            <w:pPr>
              <w:pStyle w:val="TAL"/>
            </w:pPr>
            <w:r w:rsidRPr="00AC4FBC">
              <w:rPr>
                <w:bCs/>
              </w:rPr>
              <w:t>Test EN-DC bandwidth combination</w:t>
            </w:r>
            <w:r w:rsidRPr="00AC4FBC">
              <w:t xml:space="preserve"> as specified in Table 5.3B.1.2-1 across bandwidth combination sets supported by the UE</w:t>
            </w:r>
          </w:p>
        </w:tc>
        <w:tc>
          <w:tcPr>
            <w:tcW w:w="4223" w:type="dxa"/>
            <w:tcBorders>
              <w:top w:val="single" w:sz="8" w:space="0" w:color="auto"/>
              <w:left w:val="nil"/>
              <w:bottom w:val="single" w:sz="8" w:space="0" w:color="auto"/>
              <w:right w:val="single" w:sz="8" w:space="0" w:color="auto"/>
            </w:tcBorders>
            <w:shd w:val="clear" w:color="auto" w:fill="auto"/>
            <w:vAlign w:val="center"/>
          </w:tcPr>
          <w:p w14:paraId="58CD3717" w14:textId="77777777" w:rsidR="00086533" w:rsidRPr="00AC4FBC" w:rsidRDefault="00086533" w:rsidP="003577E7">
            <w:pPr>
              <w:pStyle w:val="TAL"/>
            </w:pPr>
            <w:r w:rsidRPr="00AC4FBC">
              <w:t>Highest N</w:t>
            </w:r>
            <w:r w:rsidRPr="00AC4FBC">
              <w:rPr>
                <w:vertAlign w:val="subscript"/>
              </w:rPr>
              <w:t>RB_agg</w:t>
            </w:r>
            <w:r w:rsidRPr="00AC4FBC">
              <w:t xml:space="preserve"> (NOTE 1)</w:t>
            </w:r>
          </w:p>
        </w:tc>
      </w:tr>
      <w:tr w:rsidR="00086533" w:rsidRPr="00AC4FBC" w14:paraId="15FDB20F" w14:textId="77777777" w:rsidTr="003577E7">
        <w:trPr>
          <w:trHeight w:val="60"/>
          <w:jc w:val="center"/>
        </w:trPr>
        <w:tc>
          <w:tcPr>
            <w:tcW w:w="862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1FF1B01B" w14:textId="77777777" w:rsidR="00086533" w:rsidRPr="00AC4FBC" w:rsidRDefault="00086533" w:rsidP="003577E7">
            <w:pPr>
              <w:pStyle w:val="TAN"/>
            </w:pPr>
            <w:r w:rsidRPr="00AC4FBC">
              <w:t>NOTE 1:</w:t>
            </w:r>
            <w:r w:rsidRPr="00AC4FBC">
              <w:tab/>
              <w:t>If the UE supports multiple CC Combinations in the EN-DC Configuration with the same NRB_agg, only the combination with the highest NRB_SCG is tested.</w:t>
            </w:r>
          </w:p>
        </w:tc>
      </w:tr>
    </w:tbl>
    <w:p w14:paraId="40A4B068" w14:textId="77777777" w:rsidR="00086533" w:rsidRPr="00AC4FBC" w:rsidRDefault="00086533" w:rsidP="00086533">
      <w:pPr>
        <w:rPr>
          <w:rFonts w:eastAsia="ＭＳ 明朝"/>
        </w:rPr>
      </w:pPr>
    </w:p>
    <w:p w14:paraId="09106026" w14:textId="77777777" w:rsidR="00086533" w:rsidRPr="00AC4FBC" w:rsidRDefault="00086533" w:rsidP="00086533">
      <w:r w:rsidRPr="00AC4FBC">
        <w:t>The initial test configurations for E-UTRA consist of test frequency based on E-UTRA operating band and test channel bandwidth as specified in Table 4.6-1 except for the parameters specified in Table 7.6B.2.2.4-1.</w:t>
      </w:r>
    </w:p>
    <w:p w14:paraId="54454787" w14:textId="77777777" w:rsidR="00086533" w:rsidRPr="00AC4FBC" w:rsidRDefault="00086533" w:rsidP="00086533">
      <w:r w:rsidRPr="00AC4FBC">
        <w:t>For Initial conditions as in clause 7.6.2.4.1 in TS 38.521-1 [8], add step 2.1 and step 3.1 as follows:</w:t>
      </w:r>
    </w:p>
    <w:p w14:paraId="00D5E8F4" w14:textId="77777777" w:rsidR="00086533" w:rsidRPr="00AC4FBC" w:rsidRDefault="00086533" w:rsidP="00086533">
      <w:pPr>
        <w:pStyle w:val="B1"/>
      </w:pPr>
      <w:r w:rsidRPr="00AC4FBC">
        <w:t>2.1.</w:t>
      </w:r>
      <w:r w:rsidRPr="00AC4FBC">
        <w:tab/>
        <w:t>The parameter settings for E-UTRA cell are set up according to TS 36.508 [11] clause 4.4.3.</w:t>
      </w:r>
    </w:p>
    <w:p w14:paraId="29568320" w14:textId="77777777" w:rsidR="00086533" w:rsidRPr="00AC4FBC" w:rsidRDefault="00086533" w:rsidP="00086533">
      <w:pPr>
        <w:pStyle w:val="B1"/>
      </w:pPr>
      <w:r w:rsidRPr="00AC4FBC">
        <w:t>3.1.</w:t>
      </w:r>
      <w:r w:rsidRPr="00AC4FBC">
        <w:tab/>
        <w:t>The E-UTRA downlink signal level, uplink signal level are set according to Table 4.6-1 and propagation conditions are set according to Annex B.0 of TS 36.521-1 [10].</w:t>
      </w:r>
    </w:p>
    <w:p w14:paraId="76F13C16" w14:textId="77777777" w:rsidR="00086533" w:rsidRPr="00AC4FBC" w:rsidRDefault="00086533" w:rsidP="00086533">
      <w:r w:rsidRPr="00AC4FBC">
        <w:t>Step 6 of Initial conditions as in clause 7.6.2.4.1 in TS 38.521-1 [8] is replaced by:</w:t>
      </w:r>
    </w:p>
    <w:p w14:paraId="1F9B1F0E" w14:textId="77777777" w:rsidR="00086533" w:rsidRPr="00AC4FBC" w:rsidRDefault="00086533" w:rsidP="00086533">
      <w:pPr>
        <w:pStyle w:val="B1"/>
      </w:pPr>
      <w:r w:rsidRPr="00AC4FBC">
        <w:t>6.</w:t>
      </w:r>
      <w:r w:rsidRPr="00AC4FBC">
        <w:tab/>
        <w:t>Ensure the UE is in state RRC_CONNECTED with generic procedure parameters Connectivity EN-DC, DC bearer MCG and SCG</w:t>
      </w:r>
      <w:r w:rsidRPr="00AC4FBC">
        <w:rPr>
          <w:rFonts w:eastAsia="ＭＳ 明朝"/>
        </w:rPr>
        <w:t xml:space="preserve">, </w:t>
      </w:r>
      <w:r w:rsidRPr="00AC4FBC">
        <w:t xml:space="preserve">Connected without release </w:t>
      </w:r>
      <w:r w:rsidRPr="00AC4FBC">
        <w:rPr>
          <w:i/>
          <w:iCs/>
        </w:rPr>
        <w:t>On</w:t>
      </w:r>
      <w:r w:rsidRPr="00AC4FBC">
        <w:t xml:space="preserve"> according to TS 38.508 [6] clause 4.5.</w:t>
      </w:r>
    </w:p>
    <w:p w14:paraId="1D030C1E" w14:textId="77777777" w:rsidR="00086533" w:rsidRPr="00AC4FBC" w:rsidRDefault="00086533" w:rsidP="00086533">
      <w:r w:rsidRPr="00AC4FBC">
        <w:t>Add steps 7 and 8 to Initial conditions in clause 7.6.2.4.1 in TS 38.521-1 [8] as follows:</w:t>
      </w:r>
    </w:p>
    <w:p w14:paraId="18F49EF0" w14:textId="77777777" w:rsidR="00086533" w:rsidRPr="00AC4FBC" w:rsidRDefault="00086533" w:rsidP="00086533">
      <w:pPr>
        <w:pStyle w:val="B1"/>
      </w:pPr>
      <w:r w:rsidRPr="00AC4FBC">
        <w:t>7.</w:t>
      </w:r>
      <w:r w:rsidRPr="00AC4FBC">
        <w:tab/>
        <w:t xml:space="preserve">On the E-UTRA carrier, disable periodic and aperiodic CQI reports, disable SRS, set </w:t>
      </w:r>
      <w:r w:rsidRPr="00AC4FBC">
        <w:rPr>
          <w:i/>
          <w:iCs/>
        </w:rPr>
        <w:t>TimeAlignmentTimerDedicated</w:t>
      </w:r>
      <w:r w:rsidRPr="00AC4FBC">
        <w:t xml:space="preserve"> IE to infinity and disable downlink and uplink scheduling, all as per Table 4.6-1 under clause 4.6.</w:t>
      </w:r>
    </w:p>
    <w:p w14:paraId="7B820DF6" w14:textId="77777777" w:rsidR="00086533" w:rsidRPr="00AC4FBC" w:rsidRDefault="00086533" w:rsidP="00086533">
      <w:pPr>
        <w:pStyle w:val="B1"/>
      </w:pPr>
      <w:r w:rsidRPr="00AC4FBC">
        <w:t>8.</w:t>
      </w:r>
      <w:r w:rsidRPr="00AC4FBC">
        <w:tab/>
        <w:t>When E-UTRA and NR bands are TDD, ensure the same uplink-downlink configuration by giving SCG a delay of 3 E-UTRA subframes, or by giving MCG a delay of 2 subframes.</w:t>
      </w:r>
    </w:p>
    <w:p w14:paraId="475EA016" w14:textId="77777777" w:rsidR="00086533" w:rsidRPr="00AC4FBC" w:rsidRDefault="00086533" w:rsidP="00086533">
      <w:r w:rsidRPr="00AC4FBC">
        <w:t xml:space="preserve">Step </w:t>
      </w:r>
      <w:r w:rsidRPr="00AC4FBC">
        <w:rPr>
          <w:rFonts w:eastAsia="SimSun"/>
        </w:rPr>
        <w:t>3</w:t>
      </w:r>
      <w:r w:rsidRPr="00AC4FBC">
        <w:t xml:space="preserve"> of Test procedure as in clause 7.6.2.4.2 in TS 38.521-1 [8] </w:t>
      </w:r>
      <w:r w:rsidRPr="00AC4FBC">
        <w:rPr>
          <w:rFonts w:eastAsia="SimSun"/>
        </w:rPr>
        <w:t>shall treat the</w:t>
      </w:r>
      <w:r w:rsidRPr="00AC4FBC">
        <w:t xml:space="preserve"> in-gap tests</w:t>
      </w:r>
      <w:r w:rsidRPr="00AC4FBC">
        <w:rPr>
          <w:rFonts w:eastAsia="SimSun"/>
        </w:rPr>
        <w:t xml:space="preserve"> as below:</w:t>
      </w:r>
      <w:r w:rsidRPr="00AC4FBC">
        <w:t xml:space="preserve"> For intra-band non-contiguous EN-DC of two sub-blocks with channel bandwidth larger than or equal to 5 MHz, the existing requirements apply for in-gap tests only if the corresponding interferer frequency offsets satisfy the following condition in relation to the sub-block gap size W</w:t>
      </w:r>
      <w:r w:rsidRPr="00AC4FBC">
        <w:rPr>
          <w:vertAlign w:val="subscript"/>
        </w:rPr>
        <w:t>gap</w:t>
      </w:r>
      <w:r w:rsidRPr="00AC4FBC">
        <w:t>, so that the interferer frequency position does not change the nature of the core requirement tested:</w:t>
      </w:r>
    </w:p>
    <w:p w14:paraId="14304070" w14:textId="77777777" w:rsidR="00086533" w:rsidRPr="00AC4FBC" w:rsidRDefault="00086533" w:rsidP="00086533">
      <w:pPr>
        <w:pStyle w:val="EQ"/>
        <w:jc w:val="center"/>
        <w:rPr>
          <w:rFonts w:eastAsia="SimSun"/>
          <w:noProof w:val="0"/>
        </w:rPr>
      </w:pPr>
      <w:r w:rsidRPr="00AC4FBC">
        <w:rPr>
          <w:noProof w:val="0"/>
        </w:rPr>
        <w:t>W</w:t>
      </w:r>
      <w:r w:rsidRPr="00AC4FBC">
        <w:rPr>
          <w:noProof w:val="0"/>
          <w:vertAlign w:val="subscript"/>
        </w:rPr>
        <w:t>gap</w:t>
      </w:r>
      <w:r w:rsidRPr="00AC4FBC">
        <w:rPr>
          <w:noProof w:val="0"/>
        </w:rPr>
        <w:t xml:space="preserve"> ≥ 2∙|FInterferer (offset)| – BW</w:t>
      </w:r>
      <w:r w:rsidRPr="00AC4FBC">
        <w:rPr>
          <w:noProof w:val="0"/>
          <w:vertAlign w:val="subscript"/>
        </w:rPr>
        <w:t>Channel</w:t>
      </w:r>
    </w:p>
    <w:p w14:paraId="1A24D75D" w14:textId="77777777" w:rsidR="00086533" w:rsidRPr="00AC4FBC" w:rsidRDefault="00086533" w:rsidP="00086533">
      <w:r w:rsidRPr="00AC4FBC">
        <w:lastRenderedPageBreak/>
        <w:t xml:space="preserve">Step </w:t>
      </w:r>
      <w:r w:rsidRPr="00AC4FBC">
        <w:rPr>
          <w:rFonts w:eastAsia="SimSun"/>
        </w:rPr>
        <w:t>4</w:t>
      </w:r>
      <w:r w:rsidRPr="00AC4FBC">
        <w:t xml:space="preserve"> of Test procedure as in clause 7.6.2.4.2 in TS 38.521-1 [8] is replaced by:</w:t>
      </w:r>
    </w:p>
    <w:p w14:paraId="1266D9FD" w14:textId="77777777" w:rsidR="00086533" w:rsidRPr="00AC4FBC" w:rsidRDefault="00086533" w:rsidP="00086533">
      <w:pPr>
        <w:pStyle w:val="B1"/>
      </w:pPr>
      <w:r w:rsidRPr="00AC4FBC">
        <w:t>4.</w:t>
      </w:r>
      <w:r w:rsidRPr="00AC4FBC">
        <w:tab/>
        <w:t>Set the downlink signal level for NR CC according to the Table 7.6.2.5-1 or 7.6.2.5-3 in TS 38.521-1 [8]</w:t>
      </w:r>
      <w:r w:rsidRPr="00AC4FBC">
        <w:rPr>
          <w:rFonts w:eastAsia="SimSun"/>
        </w:rPr>
        <w:t xml:space="preserve"> </w:t>
      </w:r>
      <w:r w:rsidRPr="00AC4FBC">
        <w:t xml:space="preserve">as appropriate. For NR CC and E-UTRA CC, send uplink power control commands to the UE using 1dB power step size to ensure that the UE output power measured by the test system is within the Uplink power control window, defined as -MU to -(MU + Uplink power control window size) dB </w:t>
      </w:r>
      <w:del w:id="3" w:author="Anritsu" w:date="2024-02-09T11:49:00Z">
        <w:r w:rsidRPr="00AC4FBC" w:rsidDel="00386FC2">
          <w:delText>of (P</w:delText>
        </w:r>
        <w:r w:rsidRPr="00AC4FBC" w:rsidDel="00386FC2">
          <w:rPr>
            <w:vertAlign w:val="subscript"/>
          </w:rPr>
          <w:delText>CMAX_L,c</w:delText>
        </w:r>
        <w:r w:rsidRPr="00AC4FBC" w:rsidDel="00386FC2">
          <w:delText xml:space="preserve"> - 29dB) for E-UTRA CC, and </w:delText>
        </w:r>
      </w:del>
      <w:r w:rsidRPr="00AC4FBC">
        <w:t>of 4dB below P</w:t>
      </w:r>
      <w:r w:rsidRPr="00AC4FBC">
        <w:rPr>
          <w:vertAlign w:val="subscript"/>
        </w:rPr>
        <w:t>CMAX_L</w:t>
      </w:r>
      <w:r w:rsidRPr="00AC4FBC">
        <w:rPr>
          <w:rFonts w:eastAsia="ＭＳ 明朝"/>
          <w:vertAlign w:val="subscript"/>
          <w:lang w:eastAsia="ja-JP"/>
        </w:rPr>
        <w:t>,f,c</w:t>
      </w:r>
      <w:r w:rsidRPr="00AC4FBC">
        <w:t xml:space="preserve"> for NR CC for at least the duration of the Throughput measurement, where:</w:t>
      </w:r>
    </w:p>
    <w:p w14:paraId="0EC5722A" w14:textId="77777777" w:rsidR="00086533" w:rsidRPr="00AC4FBC" w:rsidRDefault="00086533" w:rsidP="00086533">
      <w:pPr>
        <w:pStyle w:val="B2"/>
      </w:pPr>
      <w:r w:rsidRPr="00AC4FBC">
        <w:t>-</w:t>
      </w:r>
      <w:r w:rsidRPr="00AC4FBC">
        <w:tab/>
        <w:t>MU is the test system uplink power measurement uncertainty and is specified in Table F.1.3-1 for the carrier frequency f and the channel bandwidth BW</w:t>
      </w:r>
    </w:p>
    <w:p w14:paraId="47B97206" w14:textId="77777777" w:rsidR="00086533" w:rsidRPr="00AC4FBC" w:rsidRDefault="00086533" w:rsidP="00086533">
      <w:pPr>
        <w:pStyle w:val="B2"/>
      </w:pPr>
      <w:r w:rsidRPr="00AC4FBC">
        <w:t>-</w:t>
      </w:r>
      <w:r w:rsidRPr="00AC4FBC">
        <w:tab/>
        <w:t>For NR CC, 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p>
    <w:p w14:paraId="305835EF" w14:textId="77777777" w:rsidR="00086533" w:rsidRPr="00AC4FBC" w:rsidDel="00386FC2" w:rsidRDefault="00086533" w:rsidP="00086533">
      <w:pPr>
        <w:pStyle w:val="B2"/>
        <w:rPr>
          <w:del w:id="4" w:author="Anritsu" w:date="2024-02-09T11:49:00Z"/>
        </w:rPr>
      </w:pPr>
      <w:del w:id="5" w:author="Anritsu" w:date="2024-02-09T11:49:00Z">
        <w:r w:rsidRPr="00AC4FBC" w:rsidDel="00386FC2">
          <w:delText>-</w:delText>
        </w:r>
        <w:r w:rsidRPr="00AC4FBC" w:rsidDel="00386FC2">
          <w:tab/>
          <w:delText>For E-UTRA CC, 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in Table F.1.2-1 of TS 36.521-1 [10].</w:delText>
        </w:r>
      </w:del>
    </w:p>
    <w:p w14:paraId="4319DEED" w14:textId="77777777" w:rsidR="00086533" w:rsidRPr="00AC4FBC" w:rsidRDefault="00086533" w:rsidP="00086533">
      <w:pPr>
        <w:pStyle w:val="H6"/>
      </w:pPr>
      <w:r w:rsidRPr="00AC4FBC">
        <w:t>7.6B.2.2.5</w:t>
      </w:r>
      <w:r w:rsidRPr="00AC4FBC">
        <w:tab/>
        <w:t>Test Requirement</w:t>
      </w:r>
    </w:p>
    <w:p w14:paraId="528A006A" w14:textId="77777777" w:rsidR="00086533" w:rsidRPr="00AC4FBC" w:rsidRDefault="00086533" w:rsidP="00086533">
      <w:r w:rsidRPr="00AC4FBC">
        <w:t>Same test requirement as in clause 7.6.2.5 in TS 38.521-1 [8].</w:t>
      </w:r>
    </w:p>
    <w:p w14:paraId="133EC5F1" w14:textId="77777777" w:rsidR="00086533" w:rsidRPr="00AC4FBC" w:rsidRDefault="00086533" w:rsidP="00086533"/>
    <w:p w14:paraId="71FACDD7" w14:textId="77777777" w:rsidR="00086533" w:rsidRDefault="00086533" w:rsidP="00086533">
      <w:pPr>
        <w:pStyle w:val="2"/>
        <w:rPr>
          <w:noProof/>
          <w:color w:val="FF0000"/>
          <w:lang w:eastAsia="ja-JP"/>
        </w:rPr>
      </w:pPr>
      <w:bookmarkStart w:id="6" w:name="_CR7_6B_3_1"/>
      <w:bookmarkStart w:id="7" w:name="_CR7_6B_3_2"/>
      <w:bookmarkEnd w:id="6"/>
      <w:bookmarkEnd w:id="7"/>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A3C6373" w14:textId="77777777" w:rsidR="00086533" w:rsidRPr="00AC4FBC" w:rsidRDefault="00086533" w:rsidP="00086533">
      <w:pPr>
        <w:pStyle w:val="4"/>
      </w:pPr>
      <w:r w:rsidRPr="00AC4FBC">
        <w:t>7.6B.3.2</w:t>
      </w:r>
      <w:r w:rsidRPr="00AC4FBC">
        <w:tab/>
        <w:t>Out-of-band blocking for intra-band non-contiguous EN-DC (2 CCs)</w:t>
      </w:r>
    </w:p>
    <w:p w14:paraId="29C015C2" w14:textId="77777777" w:rsidR="00086533" w:rsidRPr="00AC4FBC" w:rsidRDefault="00086533" w:rsidP="00086533">
      <w:pPr>
        <w:pStyle w:val="H6"/>
      </w:pPr>
      <w:r w:rsidRPr="00AC4FBC">
        <w:t>7.6B.3.2.1</w:t>
      </w:r>
      <w:r w:rsidRPr="00AC4FBC">
        <w:tab/>
        <w:t>Test Purpose</w:t>
      </w:r>
    </w:p>
    <w:p w14:paraId="490F8B4B" w14:textId="77777777" w:rsidR="00086533" w:rsidRPr="00AC4FBC" w:rsidRDefault="00086533" w:rsidP="00086533">
      <w:r w:rsidRPr="00AC4FBC">
        <w:t>Same test purpose as in clause 7.6.3.1 in TS 38.521-1 [8] for the NR carrier.</w:t>
      </w:r>
    </w:p>
    <w:p w14:paraId="745F9196" w14:textId="77777777" w:rsidR="00086533" w:rsidRPr="00AC4FBC" w:rsidRDefault="00086533" w:rsidP="00086533">
      <w:pPr>
        <w:pStyle w:val="H6"/>
      </w:pPr>
      <w:r w:rsidRPr="00AC4FBC">
        <w:t>7.6B.3.2.2</w:t>
      </w:r>
      <w:r w:rsidRPr="00AC4FBC">
        <w:tab/>
        <w:t>Test Applicability</w:t>
      </w:r>
    </w:p>
    <w:p w14:paraId="1161236D" w14:textId="77777777" w:rsidR="00086533" w:rsidRPr="00AC4FBC" w:rsidRDefault="00086533" w:rsidP="00086533">
      <w:r w:rsidRPr="00AC4FBC">
        <w:t>This test case applies to all types of E-UTRA UE release 15 and forward, supporting intra-band non-contiguous EN-DC in FR1 with 2 DL CCs.</w:t>
      </w:r>
    </w:p>
    <w:p w14:paraId="5698D0DB" w14:textId="77777777" w:rsidR="00086533" w:rsidRPr="00AC4FBC" w:rsidRDefault="00086533" w:rsidP="00086533">
      <w:pPr>
        <w:pStyle w:val="H6"/>
      </w:pPr>
      <w:r w:rsidRPr="00AC4FBC">
        <w:t>7.6B.3.2.3</w:t>
      </w:r>
      <w:r w:rsidRPr="00AC4FBC">
        <w:tab/>
        <w:t>Minimum Conformance Requirements</w:t>
      </w:r>
    </w:p>
    <w:p w14:paraId="3F914D9B" w14:textId="77777777" w:rsidR="00086533" w:rsidRPr="00AC4FBC" w:rsidRDefault="00086533" w:rsidP="00086533">
      <w:pPr>
        <w:rPr>
          <w:rFonts w:eastAsia="ＭＳ 明朝"/>
        </w:rPr>
      </w:pPr>
      <w:r w:rsidRPr="00AC4FBC">
        <w:t>The minimum conformance requirements are defined in clause 7.6B.3.0.2.</w:t>
      </w:r>
    </w:p>
    <w:p w14:paraId="445B0A4D" w14:textId="77777777" w:rsidR="00086533" w:rsidRPr="00AC4FBC" w:rsidRDefault="00086533" w:rsidP="00086533">
      <w:pPr>
        <w:rPr>
          <w:rFonts w:eastAsia="ＭＳ 明朝"/>
        </w:rPr>
      </w:pPr>
      <w:r w:rsidRPr="00AC4FBC">
        <w:t>No exception requirements applicable to NR or E-UTRA. LTE anchor agnostic approach is applied.</w:t>
      </w:r>
    </w:p>
    <w:p w14:paraId="73A70163" w14:textId="77777777" w:rsidR="00086533" w:rsidRPr="00AC4FBC" w:rsidRDefault="00086533" w:rsidP="00086533">
      <w:pPr>
        <w:pStyle w:val="H6"/>
      </w:pPr>
      <w:r w:rsidRPr="00AC4FBC">
        <w:t>7.6B.3.2.4</w:t>
      </w:r>
      <w:r w:rsidRPr="00AC4FBC">
        <w:tab/>
        <w:t>Test Description</w:t>
      </w:r>
    </w:p>
    <w:p w14:paraId="68ED35DD" w14:textId="77777777" w:rsidR="00086533" w:rsidRPr="00AC4FBC" w:rsidRDefault="00086533" w:rsidP="00086533">
      <w:r w:rsidRPr="00AC4FBC">
        <w:t>Same test description as in clause 7.6.3.4 in TS 38.521-1 [8] for the NR carrier with the following exceptions:</w:t>
      </w:r>
    </w:p>
    <w:p w14:paraId="6F3845B6" w14:textId="77777777" w:rsidR="00086533" w:rsidRPr="00AC4FBC" w:rsidRDefault="00086533" w:rsidP="00086533">
      <w:pPr>
        <w:pStyle w:val="TH"/>
      </w:pPr>
      <w:r w:rsidRPr="00AC4FBC">
        <w:t>Table 7.6B.3.2.4-1: Test Configuration Table</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397"/>
        <w:gridCol w:w="4223"/>
      </w:tblGrid>
      <w:tr w:rsidR="00086533" w:rsidRPr="00AC4FBC" w14:paraId="483B84C8" w14:textId="77777777" w:rsidTr="003577E7">
        <w:trPr>
          <w:trHeight w:val="285"/>
          <w:jc w:val="center"/>
        </w:trPr>
        <w:tc>
          <w:tcPr>
            <w:tcW w:w="8620" w:type="dxa"/>
            <w:gridSpan w:val="2"/>
            <w:shd w:val="clear" w:color="auto" w:fill="auto"/>
            <w:vAlign w:val="center"/>
          </w:tcPr>
          <w:p w14:paraId="5CD73C92" w14:textId="77777777" w:rsidR="00086533" w:rsidRPr="00AC4FBC" w:rsidRDefault="00086533" w:rsidP="003577E7">
            <w:pPr>
              <w:pStyle w:val="TAH"/>
            </w:pPr>
            <w:r w:rsidRPr="00AC4FBC">
              <w:t>Initial Conditions</w:t>
            </w:r>
          </w:p>
        </w:tc>
      </w:tr>
      <w:tr w:rsidR="00086533" w:rsidRPr="00AC4FBC" w14:paraId="1BD0E052" w14:textId="77777777" w:rsidTr="003577E7">
        <w:trPr>
          <w:trHeight w:val="60"/>
          <w:jc w:val="center"/>
        </w:trPr>
        <w:tc>
          <w:tcPr>
            <w:tcW w:w="4397" w:type="dxa"/>
            <w:shd w:val="clear" w:color="auto" w:fill="auto"/>
            <w:vAlign w:val="center"/>
          </w:tcPr>
          <w:p w14:paraId="2E61BB08" w14:textId="77777777" w:rsidR="00086533" w:rsidRPr="00AC4FBC" w:rsidRDefault="00086533" w:rsidP="003577E7">
            <w:pPr>
              <w:pStyle w:val="TAL"/>
            </w:pPr>
            <w:r w:rsidRPr="00AC4FBC">
              <w:t>Test Frequencies as specified in TS 38.508-1 [6] clause 4.3.1 for different EN-DC bandwidth classes</w:t>
            </w:r>
          </w:p>
        </w:tc>
        <w:tc>
          <w:tcPr>
            <w:tcW w:w="4223" w:type="dxa"/>
            <w:shd w:val="clear" w:color="auto" w:fill="auto"/>
            <w:vAlign w:val="center"/>
          </w:tcPr>
          <w:p w14:paraId="7650FB98" w14:textId="77777777" w:rsidR="00086533" w:rsidRPr="00AC4FBC" w:rsidRDefault="00086533" w:rsidP="003577E7">
            <w:pPr>
              <w:pStyle w:val="TAL"/>
            </w:pPr>
            <w:r w:rsidRPr="00AC4FBC">
              <w:t xml:space="preserve">High </w:t>
            </w:r>
            <w:r w:rsidRPr="00AC4FBC">
              <w:rPr>
                <w:bCs/>
                <w:iCs/>
                <w:color w:val="000000"/>
              </w:rPr>
              <w:t>range</w:t>
            </w:r>
            <w:r w:rsidRPr="00AC4FBC">
              <w:t xml:space="preserve"> with maxWGap</w:t>
            </w:r>
          </w:p>
        </w:tc>
      </w:tr>
      <w:tr w:rsidR="00086533" w:rsidRPr="00AC4FBC" w14:paraId="7FD9FFE4" w14:textId="77777777" w:rsidTr="003577E7">
        <w:trPr>
          <w:trHeight w:val="60"/>
          <w:jc w:val="center"/>
        </w:trPr>
        <w:tc>
          <w:tcPr>
            <w:tcW w:w="4397" w:type="dxa"/>
            <w:shd w:val="clear" w:color="auto" w:fill="auto"/>
            <w:vAlign w:val="center"/>
          </w:tcPr>
          <w:p w14:paraId="373A650F" w14:textId="77777777" w:rsidR="00086533" w:rsidRPr="00AC4FBC" w:rsidRDefault="00086533" w:rsidP="003577E7">
            <w:pPr>
              <w:pStyle w:val="TAL"/>
            </w:pPr>
            <w:r w:rsidRPr="00AC4FBC">
              <w:rPr>
                <w:bCs/>
              </w:rPr>
              <w:t>Test EN-DC bandwidth combination</w:t>
            </w:r>
            <w:r w:rsidRPr="00AC4FBC">
              <w:t xml:space="preserve"> as specified in Table 5.3B.1.2-1 across bandwidth combination sets supported by the UE</w:t>
            </w:r>
          </w:p>
        </w:tc>
        <w:tc>
          <w:tcPr>
            <w:tcW w:w="4223" w:type="dxa"/>
            <w:shd w:val="clear" w:color="auto" w:fill="auto"/>
            <w:vAlign w:val="center"/>
          </w:tcPr>
          <w:p w14:paraId="5643BDED" w14:textId="77777777" w:rsidR="00086533" w:rsidRPr="00AC4FBC" w:rsidRDefault="00086533" w:rsidP="003577E7">
            <w:pPr>
              <w:pStyle w:val="TAL"/>
            </w:pPr>
            <w:r w:rsidRPr="00AC4FBC">
              <w:t>Highest N</w:t>
            </w:r>
            <w:r w:rsidRPr="00AC4FBC">
              <w:rPr>
                <w:vertAlign w:val="subscript"/>
              </w:rPr>
              <w:t>RB_agg</w:t>
            </w:r>
            <w:r w:rsidRPr="00AC4FBC">
              <w:t xml:space="preserve"> (NOTE 1)</w:t>
            </w:r>
          </w:p>
        </w:tc>
      </w:tr>
      <w:tr w:rsidR="00086533" w:rsidRPr="00AC4FBC" w14:paraId="0E584D98" w14:textId="77777777" w:rsidTr="003577E7">
        <w:trPr>
          <w:trHeight w:val="60"/>
          <w:jc w:val="center"/>
        </w:trPr>
        <w:tc>
          <w:tcPr>
            <w:tcW w:w="8620" w:type="dxa"/>
            <w:gridSpan w:val="2"/>
            <w:shd w:val="clear" w:color="auto" w:fill="auto"/>
            <w:vAlign w:val="center"/>
          </w:tcPr>
          <w:p w14:paraId="693AC304" w14:textId="77777777" w:rsidR="00086533" w:rsidRPr="00AC4FBC" w:rsidRDefault="00086533" w:rsidP="003577E7">
            <w:pPr>
              <w:pStyle w:val="TAN"/>
            </w:pPr>
            <w:r w:rsidRPr="00AC4FBC">
              <w:t>NOTE 1:</w:t>
            </w:r>
            <w:r w:rsidRPr="00AC4FBC">
              <w:tab/>
              <w:t>If the UE supports multiple CC Combinations in the EN-DC Configuration with the same NRB_agg , only the combination with the highest NRB_SCG is tested.</w:t>
            </w:r>
          </w:p>
        </w:tc>
      </w:tr>
    </w:tbl>
    <w:p w14:paraId="6CA56B3A" w14:textId="77777777" w:rsidR="00086533" w:rsidRPr="00AC4FBC" w:rsidRDefault="00086533" w:rsidP="00086533">
      <w:pPr>
        <w:rPr>
          <w:rFonts w:eastAsia="ＭＳ 明朝"/>
        </w:rPr>
      </w:pPr>
    </w:p>
    <w:p w14:paraId="210F73F4" w14:textId="77777777" w:rsidR="00086533" w:rsidRPr="00AC4FBC" w:rsidRDefault="00086533" w:rsidP="00086533">
      <w:r w:rsidRPr="00AC4FBC">
        <w:t>The initial test configurations for E-UTRA consist of test frequency based on E-UTRA operating band and test channel bandwidth as specified in Table 4.6-1 except for the parameters specified in Table 7.6B.3.2.4-1.</w:t>
      </w:r>
    </w:p>
    <w:p w14:paraId="68E0100F" w14:textId="77777777" w:rsidR="00086533" w:rsidRPr="00AC4FBC" w:rsidRDefault="00086533" w:rsidP="00086533">
      <w:r w:rsidRPr="00AC4FBC">
        <w:t>For Initial conditions as in clause 7.6.3.4.1 in TS 38.521-1 [8], add step 2.1 and step 3.1 as follows:</w:t>
      </w:r>
    </w:p>
    <w:p w14:paraId="76D50708" w14:textId="77777777" w:rsidR="00086533" w:rsidRPr="00AC4FBC" w:rsidRDefault="00086533" w:rsidP="00086533">
      <w:pPr>
        <w:pStyle w:val="B1"/>
      </w:pPr>
      <w:r w:rsidRPr="00AC4FBC">
        <w:t>2.1.</w:t>
      </w:r>
      <w:r w:rsidRPr="00AC4FBC">
        <w:tab/>
        <w:t>The parameter settings for E-UTRA cell are set up according to TS 36.508 [11] clause 4.4.3.</w:t>
      </w:r>
    </w:p>
    <w:p w14:paraId="657BBA36" w14:textId="77777777" w:rsidR="00086533" w:rsidRPr="00AC4FBC" w:rsidRDefault="00086533" w:rsidP="00086533">
      <w:pPr>
        <w:pStyle w:val="B1"/>
      </w:pPr>
      <w:r w:rsidRPr="00AC4FBC">
        <w:t>3.1.</w:t>
      </w:r>
      <w:r w:rsidRPr="00AC4FBC">
        <w:tab/>
        <w:t>The E-UTRA downlink signal level, uplink signal level are set according to Table 4.6-1 and propagation conditions are set according to Annex B.0 of TS 36.521-1 [10].</w:t>
      </w:r>
    </w:p>
    <w:p w14:paraId="56A390A4" w14:textId="77777777" w:rsidR="00086533" w:rsidRPr="00AC4FBC" w:rsidRDefault="00086533" w:rsidP="00086533">
      <w:r w:rsidRPr="00AC4FBC">
        <w:t>Step 6 of Initial conditions as in clause 7.6.3.4.1 in TS 38.521-1 [8] is replaced by:</w:t>
      </w:r>
    </w:p>
    <w:p w14:paraId="5BF0DA6A" w14:textId="77777777" w:rsidR="00086533" w:rsidRPr="00AC4FBC" w:rsidRDefault="00086533" w:rsidP="00086533">
      <w:pPr>
        <w:pStyle w:val="B1"/>
      </w:pPr>
      <w:r w:rsidRPr="00AC4FBC">
        <w:t>6.</w:t>
      </w:r>
      <w:r w:rsidRPr="00AC4FBC">
        <w:tab/>
        <w:t>Ensure the UE is in state RRC_CONNECTED with generic procedure parameters Connectivity EN-DC, DC bearer MCG and SCG</w:t>
      </w:r>
      <w:r w:rsidRPr="00AC4FBC">
        <w:rPr>
          <w:rFonts w:eastAsia="ＭＳ 明朝"/>
        </w:rPr>
        <w:t xml:space="preserve">, </w:t>
      </w:r>
      <w:r w:rsidRPr="00AC4FBC">
        <w:t xml:space="preserve">Connected without release </w:t>
      </w:r>
      <w:r w:rsidRPr="00AC4FBC">
        <w:rPr>
          <w:i/>
          <w:iCs/>
        </w:rPr>
        <w:t>On</w:t>
      </w:r>
      <w:r w:rsidRPr="00AC4FBC">
        <w:t xml:space="preserve"> according to TS 38.508 [6] clause 4.5.</w:t>
      </w:r>
    </w:p>
    <w:p w14:paraId="41F7F17E" w14:textId="77777777" w:rsidR="00086533" w:rsidRPr="00AC4FBC" w:rsidRDefault="00086533" w:rsidP="00086533">
      <w:r w:rsidRPr="00AC4FBC">
        <w:t>Add steps 7 and 8 to Initial conditions in clause 7.6.3.4.1 in TS 38.521-1 [8] as follows:</w:t>
      </w:r>
    </w:p>
    <w:p w14:paraId="5FF85892" w14:textId="77777777" w:rsidR="00086533" w:rsidRPr="00AC4FBC" w:rsidRDefault="00086533" w:rsidP="00086533">
      <w:pPr>
        <w:pStyle w:val="B1"/>
      </w:pPr>
      <w:r w:rsidRPr="00AC4FBC">
        <w:t>7.</w:t>
      </w:r>
      <w:r w:rsidRPr="00AC4FBC">
        <w:tab/>
        <w:t xml:space="preserve">On the E-UTRA carrier, disable periodic and aperiodic CQI reports, disable SRS, set </w:t>
      </w:r>
      <w:r w:rsidRPr="00AC4FBC">
        <w:rPr>
          <w:i/>
          <w:iCs/>
        </w:rPr>
        <w:t>TimeAlignmentTimerDedicated</w:t>
      </w:r>
      <w:r w:rsidRPr="00AC4FBC">
        <w:t xml:space="preserve"> IE to infinity and disable downlink and uplink scheduling, all as per Table 4.6-1 under clause 4.6.</w:t>
      </w:r>
    </w:p>
    <w:p w14:paraId="556AC529" w14:textId="77777777" w:rsidR="00086533" w:rsidRPr="00AC4FBC" w:rsidRDefault="00086533" w:rsidP="00086533">
      <w:pPr>
        <w:pStyle w:val="B1"/>
      </w:pPr>
      <w:r w:rsidRPr="00AC4FBC">
        <w:t>8.</w:t>
      </w:r>
      <w:r w:rsidRPr="00AC4FBC">
        <w:tab/>
        <w:t>When E-UTRA and NR bands are TDD, ensure the same uplink-downlink configuration by giving SCG a delay of 3 E-UTRA subframes, or by giving MCG a delay of 2 subframes.</w:t>
      </w:r>
    </w:p>
    <w:p w14:paraId="7C1A93DA" w14:textId="77777777" w:rsidR="00086533" w:rsidRPr="00AC4FBC" w:rsidRDefault="00086533" w:rsidP="00086533">
      <w:r w:rsidRPr="00AC4FBC">
        <w:t xml:space="preserve">Step </w:t>
      </w:r>
      <w:r w:rsidRPr="00AC4FBC">
        <w:rPr>
          <w:rFonts w:eastAsia="SimSun"/>
        </w:rPr>
        <w:t>4</w:t>
      </w:r>
      <w:r w:rsidRPr="00AC4FBC">
        <w:t xml:space="preserve"> of Test procedure as in clause 7.6.3.4.2 in TS 38.521-1 [8] is replaced by:</w:t>
      </w:r>
    </w:p>
    <w:p w14:paraId="22A709DC" w14:textId="77777777" w:rsidR="00086533" w:rsidRPr="00AC4FBC" w:rsidRDefault="00086533" w:rsidP="00086533">
      <w:pPr>
        <w:pStyle w:val="B1"/>
      </w:pPr>
      <w:r w:rsidRPr="00AC4FBC">
        <w:t>4.</w:t>
      </w:r>
      <w:r w:rsidRPr="00AC4FBC">
        <w:tab/>
        <w:t>Set the downlink signal level for NR CC according to the Table 7.6.3.5-1 or 7.6.3.5-3 in TS 38.521-1 [8]</w:t>
      </w:r>
      <w:r w:rsidRPr="00AC4FBC">
        <w:rPr>
          <w:rFonts w:eastAsia="SimSun"/>
        </w:rPr>
        <w:t xml:space="preserve"> </w:t>
      </w:r>
      <w:r w:rsidRPr="00AC4FBC">
        <w:t xml:space="preserve">as appropriate. For NR CC and E-UTRA CC, send uplink power control commands to the UE using 1dB power step size to ensure that the UE output power measured by the test system is within the Uplink power control window, defined as -MU to -(MU + Uplink power control window size) dB </w:t>
      </w:r>
      <w:del w:id="8" w:author="Anritsu" w:date="2024-02-09T11:50:00Z">
        <w:r w:rsidRPr="00AC4FBC" w:rsidDel="00386FC2">
          <w:delText>of (P</w:delText>
        </w:r>
        <w:r w:rsidRPr="00AC4FBC" w:rsidDel="00386FC2">
          <w:rPr>
            <w:vertAlign w:val="subscript"/>
          </w:rPr>
          <w:delText>CMAX_L,c</w:delText>
        </w:r>
        <w:r w:rsidRPr="00AC4FBC" w:rsidDel="00386FC2">
          <w:delText xml:space="preserve"> - 29dB) for E-UTRA CC, and </w:delText>
        </w:r>
      </w:del>
      <w:r w:rsidRPr="00AC4FBC">
        <w:t>of 4dB below P</w:t>
      </w:r>
      <w:r w:rsidRPr="00AC4FBC">
        <w:rPr>
          <w:vertAlign w:val="subscript"/>
        </w:rPr>
        <w:t>CMAX_L</w:t>
      </w:r>
      <w:r w:rsidRPr="00AC4FBC">
        <w:rPr>
          <w:rFonts w:eastAsia="ＭＳ 明朝"/>
          <w:vertAlign w:val="subscript"/>
          <w:lang w:eastAsia="ja-JP"/>
        </w:rPr>
        <w:t>,f,c</w:t>
      </w:r>
      <w:r w:rsidRPr="00AC4FBC">
        <w:t xml:space="preserve"> for NR CC for at least the duration of the Throughput measurement, where:</w:t>
      </w:r>
    </w:p>
    <w:p w14:paraId="7D31F38B" w14:textId="77777777" w:rsidR="00086533" w:rsidRPr="00AC4FBC" w:rsidRDefault="00086533" w:rsidP="00086533">
      <w:pPr>
        <w:pStyle w:val="B2"/>
      </w:pPr>
      <w:r w:rsidRPr="00AC4FBC">
        <w:t>-</w:t>
      </w:r>
      <w:r w:rsidRPr="00AC4FBC">
        <w:tab/>
        <w:t>MU is the test system uplink power measurement uncertainty and is specified in Table F.1.3-1 for the carrier frequency f and the channel bandwidth BW</w:t>
      </w:r>
    </w:p>
    <w:p w14:paraId="0059054D" w14:textId="77777777" w:rsidR="00086533" w:rsidRPr="00AC4FBC" w:rsidRDefault="00086533" w:rsidP="00086533">
      <w:pPr>
        <w:pStyle w:val="B2"/>
      </w:pPr>
      <w:r w:rsidRPr="00AC4FBC">
        <w:t>-</w:t>
      </w:r>
      <w:r w:rsidRPr="00AC4FBC">
        <w:tab/>
        <w:t>For NR CC, 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p>
    <w:p w14:paraId="722CFA5D" w14:textId="77777777" w:rsidR="00086533" w:rsidRPr="00AC4FBC" w:rsidDel="00386FC2" w:rsidRDefault="00086533" w:rsidP="00086533">
      <w:pPr>
        <w:pStyle w:val="B2"/>
        <w:rPr>
          <w:del w:id="9" w:author="Anritsu" w:date="2024-02-09T11:50:00Z"/>
        </w:rPr>
      </w:pPr>
      <w:del w:id="10" w:author="Anritsu" w:date="2024-02-09T11:50:00Z">
        <w:r w:rsidRPr="00AC4FBC" w:rsidDel="00386FC2">
          <w:delText>-</w:delText>
        </w:r>
        <w:r w:rsidRPr="00AC4FBC" w:rsidDel="00386FC2">
          <w:tab/>
          <w:delText>For E-UTRA CC, 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in Table F.1.2-1 of TS 36.521-1 [10].</w:delText>
        </w:r>
      </w:del>
    </w:p>
    <w:p w14:paraId="428DC61C" w14:textId="77777777" w:rsidR="00086533" w:rsidRPr="00AC4FBC" w:rsidRDefault="00086533" w:rsidP="00086533">
      <w:pPr>
        <w:pStyle w:val="H6"/>
      </w:pPr>
      <w:r w:rsidRPr="00AC4FBC">
        <w:t>7.6B.3.2.5</w:t>
      </w:r>
      <w:r w:rsidRPr="00AC4FBC">
        <w:tab/>
        <w:t>Test Requirement</w:t>
      </w:r>
    </w:p>
    <w:p w14:paraId="53F5FFDB" w14:textId="77777777" w:rsidR="00086533" w:rsidRPr="00AC4FBC" w:rsidRDefault="00086533" w:rsidP="00086533">
      <w:r w:rsidRPr="00AC4FBC">
        <w:t>Same test requirement as in clause 7.6.3.5 in TS 38.521-1 [8].</w:t>
      </w:r>
    </w:p>
    <w:p w14:paraId="1F654CAD" w14:textId="77777777" w:rsidR="00086533" w:rsidRPr="00AC4FBC" w:rsidRDefault="00086533" w:rsidP="00086533"/>
    <w:p w14:paraId="2C4F7DC5" w14:textId="77777777" w:rsidR="00086533" w:rsidRDefault="00086533" w:rsidP="00086533">
      <w:pPr>
        <w:pStyle w:val="2"/>
        <w:rPr>
          <w:noProof/>
          <w:color w:val="FF0000"/>
          <w:lang w:eastAsia="ja-JP"/>
        </w:rPr>
      </w:pPr>
      <w:bookmarkStart w:id="11" w:name="_CR7_6B_4_1"/>
      <w:bookmarkStart w:id="12" w:name="_CR7_6B_4_2"/>
      <w:bookmarkEnd w:id="11"/>
      <w:bookmarkEnd w:id="1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C3B53B4" w14:textId="77777777" w:rsidR="00086533" w:rsidRPr="00AC4FBC" w:rsidRDefault="00086533" w:rsidP="00086533">
      <w:pPr>
        <w:pStyle w:val="4"/>
      </w:pPr>
      <w:r w:rsidRPr="00AC4FBC">
        <w:t>7.6B.4.2</w:t>
      </w:r>
      <w:r w:rsidRPr="00AC4FBC">
        <w:tab/>
        <w:t>Narrow band blocking for intra-band non-contiguous EN-DC (2 CCs)</w:t>
      </w:r>
    </w:p>
    <w:p w14:paraId="5B06E579" w14:textId="77777777" w:rsidR="00086533" w:rsidRPr="00AC4FBC" w:rsidRDefault="00086533" w:rsidP="00086533">
      <w:pPr>
        <w:pStyle w:val="H6"/>
      </w:pPr>
      <w:r w:rsidRPr="00AC4FBC">
        <w:t>7.6B.4.2.1</w:t>
      </w:r>
      <w:r w:rsidRPr="00AC4FBC">
        <w:tab/>
        <w:t>Test Purpose</w:t>
      </w:r>
    </w:p>
    <w:p w14:paraId="329E3EEE" w14:textId="77777777" w:rsidR="00086533" w:rsidRPr="00AC4FBC" w:rsidRDefault="00086533" w:rsidP="00086533">
      <w:r w:rsidRPr="00AC4FBC">
        <w:t>Same test purpose as in clause 7.6.4.1 in TS 38.521-1 [8] for the NR carrier.</w:t>
      </w:r>
    </w:p>
    <w:p w14:paraId="7BE1007B" w14:textId="77777777" w:rsidR="00086533" w:rsidRPr="00AC4FBC" w:rsidRDefault="00086533" w:rsidP="00086533">
      <w:pPr>
        <w:pStyle w:val="H6"/>
      </w:pPr>
      <w:r w:rsidRPr="00AC4FBC">
        <w:t>7.6B.4.2.2</w:t>
      </w:r>
      <w:r w:rsidRPr="00AC4FBC">
        <w:tab/>
        <w:t>Test Applicability</w:t>
      </w:r>
    </w:p>
    <w:p w14:paraId="01DC6E97" w14:textId="77777777" w:rsidR="00086533" w:rsidRPr="00AC4FBC" w:rsidRDefault="00086533" w:rsidP="00086533">
      <w:r w:rsidRPr="00AC4FBC">
        <w:t>This test case applies to all types of E-UTRA UE release 15 and forward, supporting intra-band non-contiguous EN-DC in FR1 with 2 DL CCs.</w:t>
      </w:r>
    </w:p>
    <w:p w14:paraId="008B4CBC" w14:textId="77777777" w:rsidR="00086533" w:rsidRPr="00AC4FBC" w:rsidRDefault="00086533" w:rsidP="00086533">
      <w:pPr>
        <w:pStyle w:val="H6"/>
      </w:pPr>
      <w:r w:rsidRPr="00AC4FBC">
        <w:t>7.6B.4.2.3</w:t>
      </w:r>
      <w:r w:rsidRPr="00AC4FBC">
        <w:tab/>
        <w:t>Minimum Conformance Requirements</w:t>
      </w:r>
    </w:p>
    <w:p w14:paraId="7B0B6C69" w14:textId="77777777" w:rsidR="00086533" w:rsidRPr="00AC4FBC" w:rsidRDefault="00086533" w:rsidP="00086533">
      <w:pPr>
        <w:rPr>
          <w:rFonts w:eastAsia="ＭＳ 明朝"/>
        </w:rPr>
      </w:pPr>
      <w:r w:rsidRPr="00AC4FBC">
        <w:t>The minimum conformance requirements are defined in clause 7.6B.4.0.2.</w:t>
      </w:r>
    </w:p>
    <w:p w14:paraId="004AFE1D" w14:textId="77777777" w:rsidR="00086533" w:rsidRPr="00AC4FBC" w:rsidRDefault="00086533" w:rsidP="00086533">
      <w:pPr>
        <w:rPr>
          <w:rFonts w:eastAsia="ＭＳ 明朝"/>
        </w:rPr>
      </w:pPr>
      <w:r w:rsidRPr="00AC4FBC">
        <w:t>No exception requirements applicable to NR or E-UTRA. LTE anchor agnostic approach is applied.</w:t>
      </w:r>
    </w:p>
    <w:p w14:paraId="58035CA6" w14:textId="77777777" w:rsidR="00086533" w:rsidRPr="00AC4FBC" w:rsidRDefault="00086533" w:rsidP="00086533">
      <w:pPr>
        <w:pStyle w:val="H6"/>
      </w:pPr>
      <w:r w:rsidRPr="00AC4FBC">
        <w:t>7.6B.4.2.4</w:t>
      </w:r>
      <w:r w:rsidRPr="00AC4FBC">
        <w:tab/>
        <w:t>Test Description</w:t>
      </w:r>
    </w:p>
    <w:p w14:paraId="14063C67" w14:textId="77777777" w:rsidR="00086533" w:rsidRPr="00AC4FBC" w:rsidRDefault="00086533" w:rsidP="00086533">
      <w:r w:rsidRPr="00AC4FBC">
        <w:t>Same test description as in clause 7.6.4.4 in TS 38.521-1 [8] for the NR carrier with the following exceptions:</w:t>
      </w:r>
    </w:p>
    <w:p w14:paraId="4E47F317" w14:textId="77777777" w:rsidR="00086533" w:rsidRPr="00AC4FBC" w:rsidRDefault="00086533" w:rsidP="00086533">
      <w:pPr>
        <w:pStyle w:val="TH"/>
      </w:pPr>
      <w:r w:rsidRPr="00AC4FBC">
        <w:t>Table 7.6B.4.2.4-1: Test Configuration Table</w:t>
      </w:r>
    </w:p>
    <w:tbl>
      <w:tblPr>
        <w:tblW w:w="8620" w:type="dxa"/>
        <w:jc w:val="center"/>
        <w:tblCellMar>
          <w:left w:w="99" w:type="dxa"/>
          <w:right w:w="99" w:type="dxa"/>
        </w:tblCellMar>
        <w:tblLook w:val="04A0" w:firstRow="1" w:lastRow="0" w:firstColumn="1" w:lastColumn="0" w:noHBand="0" w:noVBand="1"/>
      </w:tblPr>
      <w:tblGrid>
        <w:gridCol w:w="4397"/>
        <w:gridCol w:w="4223"/>
      </w:tblGrid>
      <w:tr w:rsidR="00086533" w:rsidRPr="00AC4FBC" w14:paraId="3CF0598D" w14:textId="77777777" w:rsidTr="003577E7">
        <w:trPr>
          <w:trHeight w:val="285"/>
          <w:jc w:val="center"/>
        </w:trPr>
        <w:tc>
          <w:tcPr>
            <w:tcW w:w="862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3945919F" w14:textId="77777777" w:rsidR="00086533" w:rsidRPr="00AC4FBC" w:rsidRDefault="00086533" w:rsidP="003577E7">
            <w:pPr>
              <w:pStyle w:val="TAH"/>
            </w:pPr>
            <w:r w:rsidRPr="00AC4FBC">
              <w:t>Initial Conditions</w:t>
            </w:r>
          </w:p>
        </w:tc>
      </w:tr>
      <w:tr w:rsidR="00086533" w:rsidRPr="00AC4FBC" w14:paraId="0468EDD9" w14:textId="77777777" w:rsidTr="003577E7">
        <w:trPr>
          <w:trHeight w:val="60"/>
          <w:jc w:val="center"/>
        </w:trPr>
        <w:tc>
          <w:tcPr>
            <w:tcW w:w="4397" w:type="dxa"/>
            <w:tcBorders>
              <w:top w:val="single" w:sz="8" w:space="0" w:color="auto"/>
              <w:left w:val="single" w:sz="8" w:space="0" w:color="auto"/>
              <w:bottom w:val="single" w:sz="8" w:space="0" w:color="auto"/>
              <w:right w:val="single" w:sz="8" w:space="0" w:color="auto"/>
            </w:tcBorders>
            <w:shd w:val="clear" w:color="auto" w:fill="auto"/>
            <w:vAlign w:val="center"/>
          </w:tcPr>
          <w:p w14:paraId="6BA8596D" w14:textId="77777777" w:rsidR="00086533" w:rsidRPr="00AC4FBC" w:rsidRDefault="00086533" w:rsidP="003577E7">
            <w:pPr>
              <w:pStyle w:val="TAL"/>
            </w:pPr>
            <w:r w:rsidRPr="00AC4FBC">
              <w:t>Test Frequencies as specified in TS 38.508-1 [6] clause 4.3.1 for different EN-DC bandwidth classes</w:t>
            </w:r>
          </w:p>
        </w:tc>
        <w:tc>
          <w:tcPr>
            <w:tcW w:w="4223" w:type="dxa"/>
            <w:tcBorders>
              <w:top w:val="single" w:sz="8" w:space="0" w:color="auto"/>
              <w:left w:val="nil"/>
              <w:bottom w:val="single" w:sz="8" w:space="0" w:color="auto"/>
              <w:right w:val="single" w:sz="8" w:space="0" w:color="auto"/>
            </w:tcBorders>
            <w:shd w:val="clear" w:color="auto" w:fill="auto"/>
            <w:vAlign w:val="center"/>
          </w:tcPr>
          <w:p w14:paraId="347B9752" w14:textId="77777777" w:rsidR="00086533" w:rsidRPr="00AC4FBC" w:rsidRDefault="00086533" w:rsidP="003577E7">
            <w:pPr>
              <w:pStyle w:val="TAL"/>
            </w:pPr>
            <w:r w:rsidRPr="00AC4FBC">
              <w:t xml:space="preserve">High </w:t>
            </w:r>
            <w:r w:rsidRPr="00AC4FBC">
              <w:rPr>
                <w:bCs/>
                <w:iCs/>
                <w:color w:val="000000"/>
              </w:rPr>
              <w:t>range</w:t>
            </w:r>
            <w:r w:rsidRPr="00AC4FBC">
              <w:t xml:space="preserve"> with maxWGap</w:t>
            </w:r>
          </w:p>
        </w:tc>
      </w:tr>
      <w:tr w:rsidR="00086533" w:rsidRPr="00AC4FBC" w14:paraId="7B14CF52" w14:textId="77777777" w:rsidTr="003577E7">
        <w:trPr>
          <w:trHeight w:val="60"/>
          <w:jc w:val="center"/>
        </w:trPr>
        <w:tc>
          <w:tcPr>
            <w:tcW w:w="4397" w:type="dxa"/>
            <w:tcBorders>
              <w:top w:val="single" w:sz="8" w:space="0" w:color="auto"/>
              <w:left w:val="single" w:sz="8" w:space="0" w:color="auto"/>
              <w:bottom w:val="single" w:sz="8" w:space="0" w:color="auto"/>
              <w:right w:val="single" w:sz="8" w:space="0" w:color="auto"/>
            </w:tcBorders>
            <w:shd w:val="clear" w:color="auto" w:fill="auto"/>
            <w:vAlign w:val="center"/>
          </w:tcPr>
          <w:p w14:paraId="48795521" w14:textId="77777777" w:rsidR="00086533" w:rsidRPr="00AC4FBC" w:rsidRDefault="00086533" w:rsidP="003577E7">
            <w:pPr>
              <w:pStyle w:val="TAL"/>
            </w:pPr>
            <w:r w:rsidRPr="00AC4FBC">
              <w:rPr>
                <w:bCs/>
              </w:rPr>
              <w:t>Test EN-DC bandwidth combination</w:t>
            </w:r>
            <w:r w:rsidRPr="00AC4FBC">
              <w:t xml:space="preserve"> as specified in Table 5.3B.1.2-1 across bandwidth combination sets supported by the UE</w:t>
            </w:r>
          </w:p>
        </w:tc>
        <w:tc>
          <w:tcPr>
            <w:tcW w:w="4223" w:type="dxa"/>
            <w:tcBorders>
              <w:top w:val="single" w:sz="8" w:space="0" w:color="auto"/>
              <w:left w:val="nil"/>
              <w:bottom w:val="single" w:sz="8" w:space="0" w:color="auto"/>
              <w:right w:val="single" w:sz="8" w:space="0" w:color="auto"/>
            </w:tcBorders>
            <w:shd w:val="clear" w:color="auto" w:fill="auto"/>
            <w:vAlign w:val="center"/>
          </w:tcPr>
          <w:p w14:paraId="71C3AEC6" w14:textId="77777777" w:rsidR="00086533" w:rsidRPr="00AC4FBC" w:rsidRDefault="00086533" w:rsidP="003577E7">
            <w:pPr>
              <w:pStyle w:val="TAL"/>
            </w:pPr>
            <w:r w:rsidRPr="00AC4FBC">
              <w:t>Highest N</w:t>
            </w:r>
            <w:r w:rsidRPr="00AC4FBC">
              <w:rPr>
                <w:vertAlign w:val="subscript"/>
              </w:rPr>
              <w:t>RB_agg</w:t>
            </w:r>
            <w:r w:rsidRPr="00AC4FBC">
              <w:t xml:space="preserve"> (NOTE 1)</w:t>
            </w:r>
          </w:p>
        </w:tc>
      </w:tr>
      <w:tr w:rsidR="00086533" w:rsidRPr="00AC4FBC" w14:paraId="26816117" w14:textId="77777777" w:rsidTr="003577E7">
        <w:trPr>
          <w:trHeight w:val="60"/>
          <w:jc w:val="center"/>
        </w:trPr>
        <w:tc>
          <w:tcPr>
            <w:tcW w:w="862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6862847B" w14:textId="77777777" w:rsidR="00086533" w:rsidRPr="00AC4FBC" w:rsidRDefault="00086533" w:rsidP="003577E7">
            <w:pPr>
              <w:pStyle w:val="TAN"/>
            </w:pPr>
            <w:r w:rsidRPr="00AC4FBC">
              <w:t>NOTE 1:</w:t>
            </w:r>
            <w:r w:rsidRPr="00AC4FBC">
              <w:tab/>
              <w:t>If the UE supports multiple CC Combinations in the EN-DC Configuration with the same NRB_agg , only the combination with the highest NRB_SCG is tested.</w:t>
            </w:r>
          </w:p>
        </w:tc>
      </w:tr>
    </w:tbl>
    <w:p w14:paraId="4C76733D" w14:textId="77777777" w:rsidR="00086533" w:rsidRPr="00AC4FBC" w:rsidRDefault="00086533" w:rsidP="00086533">
      <w:pPr>
        <w:rPr>
          <w:rFonts w:eastAsia="ＭＳ 明朝"/>
        </w:rPr>
      </w:pPr>
    </w:p>
    <w:p w14:paraId="772FDABA" w14:textId="77777777" w:rsidR="00086533" w:rsidRPr="00AC4FBC" w:rsidRDefault="00086533" w:rsidP="00086533">
      <w:r w:rsidRPr="00AC4FBC">
        <w:t>The initial test configurations for E-UTRA consist of test frequency based on E-UTRA operating band and test channel bandwidth as specified in Table 4.6-1 except for the parameters specified in Table 7.6B.4.2.4-1.</w:t>
      </w:r>
    </w:p>
    <w:p w14:paraId="01E6FD2C" w14:textId="77777777" w:rsidR="00086533" w:rsidRPr="00AC4FBC" w:rsidRDefault="00086533" w:rsidP="00086533">
      <w:r w:rsidRPr="00AC4FBC">
        <w:t>For Initial conditions as in clause 7.6.4.4.1 in TS 38.521-1 [8], add step 2.1 and step 3.1 as follows:</w:t>
      </w:r>
    </w:p>
    <w:p w14:paraId="158B2E2B" w14:textId="77777777" w:rsidR="00086533" w:rsidRPr="00AC4FBC" w:rsidRDefault="00086533" w:rsidP="00086533">
      <w:pPr>
        <w:pStyle w:val="B1"/>
      </w:pPr>
      <w:r w:rsidRPr="00AC4FBC">
        <w:t>2.1.</w:t>
      </w:r>
      <w:r w:rsidRPr="00AC4FBC">
        <w:tab/>
        <w:t>The parameter settings for E-UTRA cell are set up according to TS 36.508 [11] clause 4.4.3.</w:t>
      </w:r>
    </w:p>
    <w:p w14:paraId="1776EF68" w14:textId="77777777" w:rsidR="00086533" w:rsidRPr="00AC4FBC" w:rsidRDefault="00086533" w:rsidP="00086533">
      <w:pPr>
        <w:pStyle w:val="B1"/>
      </w:pPr>
      <w:r w:rsidRPr="00AC4FBC">
        <w:t>3.1.</w:t>
      </w:r>
      <w:r w:rsidRPr="00AC4FBC">
        <w:tab/>
        <w:t>The E-UTRA downlink signal level, uplink signal level are set according to Table 4.6-1 and propagation conditions are set according to Annex B.0 of TS 36.521-1 [10].</w:t>
      </w:r>
    </w:p>
    <w:p w14:paraId="48CB33B6" w14:textId="77777777" w:rsidR="00086533" w:rsidRPr="00AC4FBC" w:rsidRDefault="00086533" w:rsidP="00086533">
      <w:r w:rsidRPr="00AC4FBC">
        <w:t>Step 6 of Initial conditions as in clause 7.6.4.4.1 in TS 38.521-1 [8] is replaced by:</w:t>
      </w:r>
    </w:p>
    <w:p w14:paraId="368B992C" w14:textId="77777777" w:rsidR="00086533" w:rsidRPr="00AC4FBC" w:rsidRDefault="00086533" w:rsidP="00086533">
      <w:pPr>
        <w:pStyle w:val="B1"/>
      </w:pPr>
      <w:r w:rsidRPr="00AC4FBC">
        <w:t>6.</w:t>
      </w:r>
      <w:r w:rsidRPr="00AC4FBC">
        <w:tab/>
        <w:t>Ensure the UE is in state RRC_CONNECTED with generic procedure parameters Connectivity EN-DC, DC bearer MCG and SCG</w:t>
      </w:r>
      <w:r w:rsidRPr="00AC4FBC">
        <w:rPr>
          <w:rFonts w:eastAsia="ＭＳ 明朝"/>
        </w:rPr>
        <w:t xml:space="preserve">, </w:t>
      </w:r>
      <w:r w:rsidRPr="00AC4FBC">
        <w:t xml:space="preserve">Connected without release </w:t>
      </w:r>
      <w:r w:rsidRPr="00AC4FBC">
        <w:rPr>
          <w:i/>
          <w:iCs/>
        </w:rPr>
        <w:t>On</w:t>
      </w:r>
      <w:r w:rsidRPr="00AC4FBC">
        <w:t xml:space="preserve"> according to TS 38.508 [6] clause 4.5.</w:t>
      </w:r>
    </w:p>
    <w:p w14:paraId="247FEE79" w14:textId="77777777" w:rsidR="00086533" w:rsidRPr="00AC4FBC" w:rsidRDefault="00086533" w:rsidP="00086533">
      <w:r w:rsidRPr="00AC4FBC">
        <w:t>Add steps 7 and 8 to Initial conditions in clause 7.6.4.4.1 in TS 38.521-1 [8] as follows:</w:t>
      </w:r>
    </w:p>
    <w:p w14:paraId="5AEC685B" w14:textId="77777777" w:rsidR="00086533" w:rsidRPr="00AC4FBC" w:rsidRDefault="00086533" w:rsidP="00086533">
      <w:pPr>
        <w:pStyle w:val="B1"/>
      </w:pPr>
      <w:r w:rsidRPr="00AC4FBC">
        <w:t>7.</w:t>
      </w:r>
      <w:r w:rsidRPr="00AC4FBC">
        <w:tab/>
        <w:t xml:space="preserve">On the E-UTRA carrier, disable periodic and aperiodic CQI reports, disable SRS, set </w:t>
      </w:r>
      <w:r w:rsidRPr="00AC4FBC">
        <w:rPr>
          <w:i/>
          <w:iCs/>
        </w:rPr>
        <w:t>TimeAlignmentTimerDedicated</w:t>
      </w:r>
      <w:r w:rsidRPr="00AC4FBC">
        <w:t xml:space="preserve"> IE to infinity and disable downlink and uplink scheduling, all as per Table 4.6-1 under clause 4.6.</w:t>
      </w:r>
    </w:p>
    <w:p w14:paraId="3A6C4114" w14:textId="77777777" w:rsidR="00086533" w:rsidRPr="00AC4FBC" w:rsidRDefault="00086533" w:rsidP="00086533">
      <w:pPr>
        <w:pStyle w:val="B1"/>
      </w:pPr>
      <w:r w:rsidRPr="00AC4FBC">
        <w:t>8.</w:t>
      </w:r>
      <w:r w:rsidRPr="00AC4FBC">
        <w:tab/>
        <w:t>When E-UTRA and NR bands are TDD, ensure the same uplink-downlink configuration by giving SCG a delay of 3 E-UTRA subframes, or by giving MCG a delay of 2 subframes.</w:t>
      </w:r>
    </w:p>
    <w:p w14:paraId="660963D2" w14:textId="77777777" w:rsidR="00086533" w:rsidRPr="00AC4FBC" w:rsidRDefault="00086533" w:rsidP="00086533">
      <w:r w:rsidRPr="00AC4FBC">
        <w:t xml:space="preserve">Step </w:t>
      </w:r>
      <w:r w:rsidRPr="00AC4FBC">
        <w:rPr>
          <w:rFonts w:eastAsia="SimSun"/>
        </w:rPr>
        <w:t>3</w:t>
      </w:r>
      <w:r w:rsidRPr="00AC4FBC">
        <w:t xml:space="preserve"> of Test procedure as in clause 7.6.4.4.2 in TS 38.521-1 [8] </w:t>
      </w:r>
      <w:r w:rsidRPr="00AC4FBC">
        <w:rPr>
          <w:rFonts w:eastAsia="SimSun"/>
        </w:rPr>
        <w:t>shall treat the</w:t>
      </w:r>
      <w:r w:rsidRPr="00AC4FBC">
        <w:t xml:space="preserve"> in-gap tests</w:t>
      </w:r>
      <w:r w:rsidRPr="00AC4FBC">
        <w:rPr>
          <w:rFonts w:eastAsia="SimSun"/>
        </w:rPr>
        <w:t xml:space="preserve"> as below:</w:t>
      </w:r>
      <w:r w:rsidRPr="00AC4FBC">
        <w:t xml:space="preserve"> For intra-band non-contiguous EN-DC of two sub-blocks with channel bandwidth larger than or equal to 5 MHz, the existing requirements apply for in-gap tests only if the corresponding interferer frequency offsets satisfy the following condition in relation to the sub-block gap size W</w:t>
      </w:r>
      <w:r w:rsidRPr="00AC4FBC">
        <w:rPr>
          <w:vertAlign w:val="subscript"/>
        </w:rPr>
        <w:t>gap</w:t>
      </w:r>
      <w:r w:rsidRPr="00AC4FBC">
        <w:t>, so that the interferer frequency position does not change the nature of the core requirement tested:</w:t>
      </w:r>
    </w:p>
    <w:p w14:paraId="11475B0A" w14:textId="77777777" w:rsidR="00086533" w:rsidRPr="00AC4FBC" w:rsidRDefault="00086533" w:rsidP="00086533">
      <w:pPr>
        <w:pStyle w:val="EQ"/>
        <w:jc w:val="center"/>
        <w:rPr>
          <w:rFonts w:eastAsia="SimSun"/>
          <w:noProof w:val="0"/>
        </w:rPr>
      </w:pPr>
      <w:r w:rsidRPr="00AC4FBC">
        <w:rPr>
          <w:noProof w:val="0"/>
        </w:rPr>
        <w:t>W</w:t>
      </w:r>
      <w:r w:rsidRPr="00AC4FBC">
        <w:rPr>
          <w:noProof w:val="0"/>
          <w:vertAlign w:val="subscript"/>
        </w:rPr>
        <w:t>gap</w:t>
      </w:r>
      <w:r w:rsidRPr="00AC4FBC">
        <w:rPr>
          <w:noProof w:val="0"/>
        </w:rPr>
        <w:t xml:space="preserve"> ≥ 2∙|FInterferer (offset)| – BW</w:t>
      </w:r>
      <w:r w:rsidRPr="00AC4FBC">
        <w:rPr>
          <w:noProof w:val="0"/>
          <w:vertAlign w:val="subscript"/>
        </w:rPr>
        <w:t>Channel</w:t>
      </w:r>
    </w:p>
    <w:p w14:paraId="797C49C0" w14:textId="77777777" w:rsidR="00086533" w:rsidRPr="00AC4FBC" w:rsidRDefault="00086533" w:rsidP="00086533">
      <w:r w:rsidRPr="00AC4FBC">
        <w:t xml:space="preserve">Step </w:t>
      </w:r>
      <w:r w:rsidRPr="00AC4FBC">
        <w:rPr>
          <w:rFonts w:eastAsia="SimSun"/>
        </w:rPr>
        <w:t>4</w:t>
      </w:r>
      <w:r w:rsidRPr="00AC4FBC">
        <w:t xml:space="preserve"> of Test procedure as in clause 7.6.4.4.2 in TS 38.521-1 [8] is replaced by:</w:t>
      </w:r>
    </w:p>
    <w:p w14:paraId="302630A7" w14:textId="77777777" w:rsidR="00086533" w:rsidRPr="00AC4FBC" w:rsidRDefault="00086533" w:rsidP="00086533">
      <w:pPr>
        <w:pStyle w:val="B1"/>
      </w:pPr>
      <w:r w:rsidRPr="00AC4FBC">
        <w:t>4.</w:t>
      </w:r>
      <w:r w:rsidRPr="00AC4FBC">
        <w:tab/>
        <w:t>Set the downlink signal level for NR CC according to the Table 7.6.4.5-1 in TS 38.521-1 [8]</w:t>
      </w:r>
      <w:r w:rsidRPr="00AC4FBC">
        <w:rPr>
          <w:rFonts w:eastAsia="SimSun"/>
        </w:rPr>
        <w:t xml:space="preserve"> </w:t>
      </w:r>
      <w:r w:rsidRPr="00AC4FBC">
        <w:t xml:space="preserve">as appropriate. For NR CC and E-UTRA CC, send uplink power control commands to the UE using 1dB power step size to ensure that the UE output power measured by the test system is within the Uplink power control window, defined as -MU to -(MU + Uplink power control window size) dB </w:t>
      </w:r>
      <w:del w:id="13" w:author="Anritsu" w:date="2024-02-09T11:50:00Z">
        <w:r w:rsidRPr="00AC4FBC" w:rsidDel="00386FC2">
          <w:delText>of (P</w:delText>
        </w:r>
        <w:r w:rsidRPr="00AC4FBC" w:rsidDel="00386FC2">
          <w:rPr>
            <w:vertAlign w:val="subscript"/>
          </w:rPr>
          <w:delText>CMAX_L,c</w:delText>
        </w:r>
        <w:r w:rsidRPr="00AC4FBC" w:rsidDel="00386FC2">
          <w:delText xml:space="preserve"> - 29dB) for E-UTRA CC, and </w:delText>
        </w:r>
      </w:del>
      <w:r w:rsidRPr="00AC4FBC">
        <w:t>of 4dB below P</w:t>
      </w:r>
      <w:r w:rsidRPr="00AC4FBC">
        <w:rPr>
          <w:vertAlign w:val="subscript"/>
        </w:rPr>
        <w:t>CMAX_L</w:t>
      </w:r>
      <w:r w:rsidRPr="00AC4FBC">
        <w:rPr>
          <w:rFonts w:eastAsia="ＭＳ 明朝"/>
          <w:vertAlign w:val="subscript"/>
          <w:lang w:eastAsia="ja-JP"/>
        </w:rPr>
        <w:t>,f,c</w:t>
      </w:r>
      <w:r w:rsidRPr="00AC4FBC">
        <w:t xml:space="preserve"> for NR CC for at least the duration of the Throughput measurement, where:</w:t>
      </w:r>
    </w:p>
    <w:p w14:paraId="442551B5" w14:textId="77777777" w:rsidR="00086533" w:rsidRPr="00AC4FBC" w:rsidRDefault="00086533" w:rsidP="00086533">
      <w:pPr>
        <w:pStyle w:val="B2"/>
      </w:pPr>
      <w:r w:rsidRPr="00AC4FBC">
        <w:t>-</w:t>
      </w:r>
      <w:r w:rsidRPr="00AC4FBC">
        <w:tab/>
        <w:t>MU is the test system uplink power measurement uncertainty and is specified in Table F.1.3-1 for the carrier frequency f and the channel bandwidth BW</w:t>
      </w:r>
    </w:p>
    <w:p w14:paraId="66BC5AD4" w14:textId="77777777" w:rsidR="00086533" w:rsidRPr="00AC4FBC" w:rsidRDefault="00086533" w:rsidP="00086533">
      <w:pPr>
        <w:pStyle w:val="B2"/>
      </w:pPr>
      <w:r w:rsidRPr="00AC4FBC">
        <w:t>-</w:t>
      </w:r>
      <w:r w:rsidRPr="00AC4FBC">
        <w:tab/>
        <w:t>For NR CC, 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p>
    <w:p w14:paraId="62F55B31" w14:textId="77777777" w:rsidR="00086533" w:rsidRPr="00AC4FBC" w:rsidDel="00386FC2" w:rsidRDefault="00086533" w:rsidP="00086533">
      <w:pPr>
        <w:pStyle w:val="B2"/>
        <w:rPr>
          <w:del w:id="14" w:author="Anritsu" w:date="2024-02-09T11:50:00Z"/>
        </w:rPr>
      </w:pPr>
      <w:del w:id="15" w:author="Anritsu" w:date="2024-02-09T11:50:00Z">
        <w:r w:rsidRPr="00AC4FBC" w:rsidDel="00386FC2">
          <w:delText>-</w:delText>
        </w:r>
        <w:r w:rsidRPr="00AC4FBC" w:rsidDel="00386FC2">
          <w:tab/>
          <w:delText>For E-UTRA CC, 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in Table F.1.2-1 of  TS 36.521-1 [10].</w:delText>
        </w:r>
      </w:del>
    </w:p>
    <w:p w14:paraId="79B86161" w14:textId="77777777" w:rsidR="00086533" w:rsidRPr="00AC4FBC" w:rsidRDefault="00086533" w:rsidP="00086533">
      <w:pPr>
        <w:pStyle w:val="H6"/>
      </w:pPr>
      <w:r w:rsidRPr="00AC4FBC">
        <w:t>7.6B.4.2.5</w:t>
      </w:r>
      <w:r w:rsidRPr="00AC4FBC">
        <w:tab/>
        <w:t>Test Requirement</w:t>
      </w:r>
    </w:p>
    <w:p w14:paraId="317CCCBC" w14:textId="77777777" w:rsidR="00086533" w:rsidRDefault="00086533" w:rsidP="00086533">
      <w:r w:rsidRPr="00AC4FBC">
        <w:t>Same test requirement as in clause 7.6.4.5 in TS 38.521-1 [8].</w:t>
      </w:r>
    </w:p>
    <w:p w14:paraId="1BC723F0" w14:textId="77777777" w:rsidR="00086533" w:rsidRPr="00AC4FBC" w:rsidRDefault="00086533" w:rsidP="00086533"/>
    <w:p w14:paraId="66633C7F" w14:textId="77777777" w:rsidR="00086533" w:rsidRDefault="00086533" w:rsidP="00086533">
      <w:pPr>
        <w:pStyle w:val="2"/>
        <w:rPr>
          <w:noProof/>
          <w:color w:val="FF0000"/>
          <w:lang w:eastAsia="ja-JP"/>
        </w:rPr>
      </w:pPr>
      <w:bookmarkStart w:id="16" w:name="_CR7_7B_1"/>
      <w:bookmarkStart w:id="17" w:name="_CR7_7B_2"/>
      <w:bookmarkEnd w:id="16"/>
      <w:bookmarkEnd w:id="17"/>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1BA6748" w14:textId="77777777" w:rsidR="00086533" w:rsidRPr="00AC4FBC" w:rsidRDefault="00086533" w:rsidP="00086533">
      <w:pPr>
        <w:pStyle w:val="3"/>
      </w:pPr>
      <w:r w:rsidRPr="00AC4FBC">
        <w:t>7.7B.2</w:t>
      </w:r>
      <w:r w:rsidRPr="00AC4FBC">
        <w:tab/>
        <w:t>Spurious Response for intra-band non-contiguous EN-DC (2 CCs)</w:t>
      </w:r>
    </w:p>
    <w:p w14:paraId="27191EBB" w14:textId="77777777" w:rsidR="00086533" w:rsidRPr="00AC4FBC" w:rsidRDefault="00086533" w:rsidP="00086533">
      <w:pPr>
        <w:pStyle w:val="H6"/>
      </w:pPr>
      <w:r w:rsidRPr="00AC4FBC">
        <w:t>7.7B.2.1</w:t>
      </w:r>
      <w:r w:rsidRPr="00AC4FBC">
        <w:tab/>
        <w:t>Test Purpose</w:t>
      </w:r>
    </w:p>
    <w:p w14:paraId="09BCC327" w14:textId="77777777" w:rsidR="00086533" w:rsidRPr="00AC4FBC" w:rsidRDefault="00086533" w:rsidP="00086533">
      <w:r w:rsidRPr="00AC4FBC">
        <w:t>Same test purpose as in clause 7.7.1 in TS 38.521-1 [8] for the NR carrier.</w:t>
      </w:r>
    </w:p>
    <w:p w14:paraId="29977321" w14:textId="77777777" w:rsidR="00086533" w:rsidRPr="00AC4FBC" w:rsidRDefault="00086533" w:rsidP="00086533">
      <w:pPr>
        <w:pStyle w:val="H6"/>
      </w:pPr>
      <w:r w:rsidRPr="00AC4FBC">
        <w:t>7.7B.2.2</w:t>
      </w:r>
      <w:r w:rsidRPr="00AC4FBC">
        <w:tab/>
        <w:t>Test Applicability</w:t>
      </w:r>
    </w:p>
    <w:p w14:paraId="3228892A" w14:textId="77777777" w:rsidR="00086533" w:rsidRPr="00AC4FBC" w:rsidRDefault="00086533" w:rsidP="00086533">
      <w:r w:rsidRPr="00AC4FBC">
        <w:t>This test case applies to all types of E-UTRA UE release 15 and forward, supporting intra-band non-contiguous EN-DC in FR1 with 2 DL CCs.</w:t>
      </w:r>
    </w:p>
    <w:p w14:paraId="5822D15F" w14:textId="77777777" w:rsidR="00086533" w:rsidRPr="00AC4FBC" w:rsidRDefault="00086533" w:rsidP="00086533">
      <w:pPr>
        <w:pStyle w:val="H6"/>
      </w:pPr>
      <w:r w:rsidRPr="00AC4FBC">
        <w:t>7.7B.2.3</w:t>
      </w:r>
      <w:r w:rsidRPr="00AC4FBC">
        <w:tab/>
        <w:t>Minimum Conformance Requirements</w:t>
      </w:r>
    </w:p>
    <w:p w14:paraId="4AC6FD6E" w14:textId="77777777" w:rsidR="00086533" w:rsidRPr="00AC4FBC" w:rsidRDefault="00086533" w:rsidP="00086533">
      <w:pPr>
        <w:rPr>
          <w:rFonts w:eastAsia="ＭＳ 明朝"/>
        </w:rPr>
      </w:pPr>
      <w:r w:rsidRPr="00AC4FBC">
        <w:t>The minimum conformance requirements are defined in clause 7.7B.0.2.</w:t>
      </w:r>
    </w:p>
    <w:p w14:paraId="4EF54F95" w14:textId="77777777" w:rsidR="00086533" w:rsidRPr="00AC4FBC" w:rsidRDefault="00086533" w:rsidP="00086533">
      <w:pPr>
        <w:rPr>
          <w:rFonts w:eastAsia="ＭＳ 明朝"/>
        </w:rPr>
      </w:pPr>
      <w:r w:rsidRPr="00AC4FBC">
        <w:t>No exception requirements applicable to NR or E-UTRA. LTE anchor agnostic approach is applied.</w:t>
      </w:r>
    </w:p>
    <w:p w14:paraId="33FAF32D" w14:textId="77777777" w:rsidR="00086533" w:rsidRPr="00AC4FBC" w:rsidRDefault="00086533" w:rsidP="00086533">
      <w:pPr>
        <w:pStyle w:val="H6"/>
      </w:pPr>
      <w:r w:rsidRPr="00AC4FBC">
        <w:t>7.7B.2.4</w:t>
      </w:r>
      <w:r w:rsidRPr="00AC4FBC">
        <w:tab/>
        <w:t>Test Description</w:t>
      </w:r>
    </w:p>
    <w:p w14:paraId="3D4FDC57" w14:textId="77777777" w:rsidR="00086533" w:rsidRPr="00AC4FBC" w:rsidRDefault="00086533" w:rsidP="00086533">
      <w:pPr>
        <w:rPr>
          <w:rFonts w:eastAsia="ＭＳ 明朝"/>
        </w:rPr>
      </w:pPr>
      <w:r w:rsidRPr="00AC4FBC">
        <w:t xml:space="preserve">Same test description as in clause 7.7.4 in TS 38.521-1 [8] for the NR carrier with the following exceptions: </w:t>
      </w:r>
    </w:p>
    <w:p w14:paraId="3BC4CB06" w14:textId="77777777" w:rsidR="00086533" w:rsidRPr="00AC4FBC" w:rsidRDefault="00086533" w:rsidP="00086533">
      <w:r w:rsidRPr="00AC4FBC">
        <w:t>The initial conditions shall be the same as the initial conditions in clause 7.6B.3.2.4 in order to test spurious responses obtained in clause 7.6B.3</w:t>
      </w:r>
      <w:r w:rsidRPr="00AC4FBC">
        <w:rPr>
          <w:rFonts w:eastAsia="ＭＳ 明朝"/>
        </w:rPr>
        <w:t>.</w:t>
      </w:r>
      <w:r w:rsidRPr="00AC4FBC">
        <w:t>2 under the same conditions.</w:t>
      </w:r>
    </w:p>
    <w:p w14:paraId="07AD81B8" w14:textId="77777777" w:rsidR="00086533" w:rsidRPr="00AC4FBC" w:rsidRDefault="00086533" w:rsidP="00086533">
      <w:r w:rsidRPr="00AC4FBC">
        <w:t xml:space="preserve">Step </w:t>
      </w:r>
      <w:r w:rsidRPr="00AC4FBC">
        <w:rPr>
          <w:rFonts w:eastAsia="SimSun"/>
        </w:rPr>
        <w:t>4</w:t>
      </w:r>
      <w:r w:rsidRPr="00AC4FBC">
        <w:t xml:space="preserve"> of Test procedure as in clause 7.7.4.2 in TS 38.521-1 [8] is replaced by:</w:t>
      </w:r>
    </w:p>
    <w:p w14:paraId="26562FD6" w14:textId="77777777" w:rsidR="00086533" w:rsidRPr="00AC4FBC" w:rsidRDefault="00086533" w:rsidP="00086533">
      <w:pPr>
        <w:pStyle w:val="B1"/>
      </w:pPr>
      <w:r w:rsidRPr="00AC4FBC">
        <w:t>4.</w:t>
      </w:r>
      <w:r w:rsidRPr="00AC4FBC">
        <w:tab/>
        <w:t>Set the downlink signal level for NR CC according to the Table 7.7.5-1 or 7.7.5-1a in TS 38.521-1 [8]</w:t>
      </w:r>
      <w:r w:rsidRPr="00AC4FBC">
        <w:rPr>
          <w:rFonts w:eastAsia="SimSun"/>
        </w:rPr>
        <w:t xml:space="preserve"> </w:t>
      </w:r>
      <w:r w:rsidRPr="00AC4FBC">
        <w:t xml:space="preserve">as appropriate. For NR CC and E-UTRA CC, send uplink power control commands to the UE using 1dB power step size to ensure that the UE output power measured by the test system is within the Uplink power control window, defined as -MU to -(MU + Uplink power control window size) dB </w:t>
      </w:r>
      <w:del w:id="18" w:author="Anritsu" w:date="2024-02-09T11:50:00Z">
        <w:r w:rsidRPr="00AC4FBC" w:rsidDel="00386FC2">
          <w:delText>of (P</w:delText>
        </w:r>
        <w:r w:rsidRPr="00AC4FBC" w:rsidDel="00386FC2">
          <w:rPr>
            <w:vertAlign w:val="subscript"/>
          </w:rPr>
          <w:delText>CMAX_L,c</w:delText>
        </w:r>
        <w:r w:rsidRPr="00AC4FBC" w:rsidDel="00386FC2">
          <w:delText xml:space="preserve"> - 29dB) for E-UTRA CC, and </w:delText>
        </w:r>
      </w:del>
      <w:r w:rsidRPr="00AC4FBC">
        <w:t>of 4dB below P</w:t>
      </w:r>
      <w:r w:rsidRPr="00AC4FBC">
        <w:rPr>
          <w:vertAlign w:val="subscript"/>
        </w:rPr>
        <w:t>CMAX_L</w:t>
      </w:r>
      <w:r w:rsidRPr="00AC4FBC">
        <w:rPr>
          <w:rFonts w:eastAsia="ＭＳ 明朝"/>
          <w:vertAlign w:val="subscript"/>
          <w:lang w:eastAsia="ja-JP"/>
        </w:rPr>
        <w:t>,f,c</w:t>
      </w:r>
      <w:r w:rsidRPr="00AC4FBC">
        <w:t xml:space="preserve"> for NR CC for at least the duration of the Throughput measurement, where:</w:t>
      </w:r>
    </w:p>
    <w:p w14:paraId="5375DCDD" w14:textId="77777777" w:rsidR="00086533" w:rsidRPr="00AC4FBC" w:rsidRDefault="00086533" w:rsidP="00086533">
      <w:pPr>
        <w:pStyle w:val="B2"/>
      </w:pPr>
      <w:r w:rsidRPr="00AC4FBC">
        <w:t>-</w:t>
      </w:r>
      <w:r w:rsidRPr="00AC4FBC">
        <w:tab/>
        <w:t>MU is the test system uplink power measurement uncertainty and is specified in Table F.1.3-1 for the carrier frequency f and the channel bandwidth BW</w:t>
      </w:r>
    </w:p>
    <w:p w14:paraId="6BA6E5FF" w14:textId="77777777" w:rsidR="00086533" w:rsidRPr="00AC4FBC" w:rsidRDefault="00086533" w:rsidP="00086533">
      <w:pPr>
        <w:pStyle w:val="B2"/>
      </w:pPr>
      <w:r w:rsidRPr="00AC4FBC">
        <w:t>-</w:t>
      </w:r>
      <w:r w:rsidRPr="00AC4FBC">
        <w:tab/>
        <w:t>For NR CC, 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p>
    <w:p w14:paraId="7CD24E0F" w14:textId="77777777" w:rsidR="00086533" w:rsidRPr="00AC4FBC" w:rsidDel="00386FC2" w:rsidRDefault="00086533" w:rsidP="00086533">
      <w:pPr>
        <w:pStyle w:val="B2"/>
        <w:rPr>
          <w:del w:id="19" w:author="Anritsu" w:date="2024-02-09T11:50:00Z"/>
        </w:rPr>
      </w:pPr>
      <w:del w:id="20" w:author="Anritsu" w:date="2024-02-09T11:50:00Z">
        <w:r w:rsidRPr="00AC4FBC" w:rsidDel="00386FC2">
          <w:delText>-</w:delText>
        </w:r>
        <w:r w:rsidRPr="00AC4FBC" w:rsidDel="00386FC2">
          <w:tab/>
          <w:delText>For E-UTRA CC, 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in Table F.1.2-1 of  TS 36.521-1 [10].</w:delText>
        </w:r>
      </w:del>
    </w:p>
    <w:p w14:paraId="2B09A158" w14:textId="77777777" w:rsidR="00086533" w:rsidRPr="00AC4FBC" w:rsidRDefault="00086533" w:rsidP="00086533">
      <w:pPr>
        <w:pStyle w:val="H6"/>
      </w:pPr>
      <w:r w:rsidRPr="00AC4FBC">
        <w:t>7.7B.2.5</w:t>
      </w:r>
      <w:r w:rsidRPr="00AC4FBC">
        <w:tab/>
        <w:t>Test Requirement</w:t>
      </w:r>
    </w:p>
    <w:p w14:paraId="2B7F653E" w14:textId="77777777" w:rsidR="00086533" w:rsidRPr="00AC4FBC" w:rsidRDefault="00086533" w:rsidP="00086533">
      <w:r w:rsidRPr="00AC4FBC">
        <w:t>Same test requirement as in clause 7.7.5 in TS 38.521-1 [8].</w:t>
      </w:r>
    </w:p>
    <w:bookmarkEnd w:id="1"/>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E0911" w14:textId="77777777" w:rsidR="00AF4846" w:rsidRDefault="00AF4846">
      <w:r>
        <w:separator/>
      </w:r>
    </w:p>
  </w:endnote>
  <w:endnote w:type="continuationSeparator" w:id="0">
    <w:p w14:paraId="593B353B" w14:textId="77777777" w:rsidR="00AF4846" w:rsidRDefault="00AF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76151" w14:textId="77777777" w:rsidR="00AF4846" w:rsidRDefault="00AF4846">
      <w:r>
        <w:separator/>
      </w:r>
    </w:p>
  </w:footnote>
  <w:footnote w:type="continuationSeparator" w:id="0">
    <w:p w14:paraId="092687A7" w14:textId="77777777" w:rsidR="00AF4846" w:rsidRDefault="00AF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38"/>
    <w:rsid w:val="00013725"/>
    <w:rsid w:val="00022E4A"/>
    <w:rsid w:val="00027020"/>
    <w:rsid w:val="000811F1"/>
    <w:rsid w:val="00086533"/>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D66C7"/>
    <w:rsid w:val="002E472E"/>
    <w:rsid w:val="00305409"/>
    <w:rsid w:val="003478C2"/>
    <w:rsid w:val="003609EF"/>
    <w:rsid w:val="0036231A"/>
    <w:rsid w:val="00374DD4"/>
    <w:rsid w:val="0037712D"/>
    <w:rsid w:val="003A4765"/>
    <w:rsid w:val="003E1A36"/>
    <w:rsid w:val="00410371"/>
    <w:rsid w:val="00421E87"/>
    <w:rsid w:val="004242F1"/>
    <w:rsid w:val="00461F10"/>
    <w:rsid w:val="004B75B7"/>
    <w:rsid w:val="00510047"/>
    <w:rsid w:val="005141D9"/>
    <w:rsid w:val="0051580D"/>
    <w:rsid w:val="00547111"/>
    <w:rsid w:val="00572340"/>
    <w:rsid w:val="00592D74"/>
    <w:rsid w:val="005E2C44"/>
    <w:rsid w:val="006129DC"/>
    <w:rsid w:val="00621188"/>
    <w:rsid w:val="006257ED"/>
    <w:rsid w:val="006274EF"/>
    <w:rsid w:val="006369CB"/>
    <w:rsid w:val="00653DE4"/>
    <w:rsid w:val="00665C47"/>
    <w:rsid w:val="00695808"/>
    <w:rsid w:val="006B46FB"/>
    <w:rsid w:val="006E21FB"/>
    <w:rsid w:val="007031BC"/>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6758C"/>
    <w:rsid w:val="00B679C2"/>
    <w:rsid w:val="00B67B97"/>
    <w:rsid w:val="00B824B7"/>
    <w:rsid w:val="00B968C8"/>
    <w:rsid w:val="00BA3EC5"/>
    <w:rsid w:val="00BA51D9"/>
    <w:rsid w:val="00BB5DFC"/>
    <w:rsid w:val="00BD279D"/>
    <w:rsid w:val="00BD6BB8"/>
    <w:rsid w:val="00C2409D"/>
    <w:rsid w:val="00C618F9"/>
    <w:rsid w:val="00C66BA2"/>
    <w:rsid w:val="00C870F6"/>
    <w:rsid w:val="00C95985"/>
    <w:rsid w:val="00CC5026"/>
    <w:rsid w:val="00CC68D0"/>
    <w:rsid w:val="00D03F9A"/>
    <w:rsid w:val="00D06D51"/>
    <w:rsid w:val="00D24991"/>
    <w:rsid w:val="00D50255"/>
    <w:rsid w:val="00D66520"/>
    <w:rsid w:val="00D84AE9"/>
    <w:rsid w:val="00DB1119"/>
    <w:rsid w:val="00DC25E4"/>
    <w:rsid w:val="00DE34CF"/>
    <w:rsid w:val="00E13F3D"/>
    <w:rsid w:val="00E32CC9"/>
    <w:rsid w:val="00E34898"/>
    <w:rsid w:val="00E703A7"/>
    <w:rsid w:val="00EB09B7"/>
    <w:rsid w:val="00EC330B"/>
    <w:rsid w:val="00EE4A14"/>
    <w:rsid w:val="00EE7D7C"/>
    <w:rsid w:val="00F13C1F"/>
    <w:rsid w:val="00F25D98"/>
    <w:rsid w:val="00F300FB"/>
    <w:rsid w:val="00FA7664"/>
    <w:rsid w:val="00FB4DEF"/>
    <w:rsid w:val="00FB6386"/>
    <w:rsid w:val="00FD4EA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Zchn"/>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見出し 2 (文字)"/>
    <w:basedOn w:val="a0"/>
    <w:link w:val="2"/>
    <w:rsid w:val="00B6758C"/>
    <w:rPr>
      <w:rFonts w:ascii="Arial" w:hAnsi="Arial"/>
      <w:sz w:val="32"/>
      <w:lang w:val="en-GB" w:eastAsia="en-US"/>
    </w:rPr>
  </w:style>
  <w:style w:type="character" w:customStyle="1" w:styleId="H6Char">
    <w:name w:val="H6 Char"/>
    <w:link w:val="H6"/>
    <w:qFormat/>
    <w:rsid w:val="00B6758C"/>
    <w:rPr>
      <w:rFonts w:ascii="Arial" w:hAnsi="Arial"/>
      <w:lang w:val="en-GB" w:eastAsia="en-US"/>
    </w:rPr>
  </w:style>
  <w:style w:type="character" w:customStyle="1" w:styleId="EQChar">
    <w:name w:val="EQ Char"/>
    <w:link w:val="EQ"/>
    <w:qFormat/>
    <w:locked/>
    <w:rsid w:val="00B6758C"/>
    <w:rPr>
      <w:rFonts w:ascii="Times New Roman" w:hAnsi="Times New Roman"/>
      <w:noProof/>
      <w:lang w:val="en-GB" w:eastAsia="en-US"/>
    </w:rPr>
  </w:style>
  <w:style w:type="character" w:customStyle="1" w:styleId="TALChar">
    <w:name w:val="TAL Char"/>
    <w:link w:val="TAL"/>
    <w:qFormat/>
    <w:rsid w:val="00B6758C"/>
    <w:rPr>
      <w:rFonts w:ascii="Arial" w:hAnsi="Arial"/>
      <w:sz w:val="18"/>
      <w:lang w:val="en-GB" w:eastAsia="en-US"/>
    </w:rPr>
  </w:style>
  <w:style w:type="character" w:customStyle="1" w:styleId="TAHCar">
    <w:name w:val="TAH Car"/>
    <w:link w:val="TAH"/>
    <w:qFormat/>
    <w:rsid w:val="00B6758C"/>
    <w:rPr>
      <w:rFonts w:ascii="Arial" w:hAnsi="Arial"/>
      <w:b/>
      <w:sz w:val="18"/>
      <w:lang w:val="en-GB" w:eastAsia="en-US"/>
    </w:rPr>
  </w:style>
  <w:style w:type="character" w:customStyle="1" w:styleId="B1Zchn">
    <w:name w:val="B1 Zchn"/>
    <w:link w:val="B1"/>
    <w:qFormat/>
    <w:rsid w:val="00B6758C"/>
    <w:rPr>
      <w:rFonts w:ascii="Times New Roman" w:hAnsi="Times New Roman"/>
      <w:lang w:val="en-GB" w:eastAsia="en-US"/>
    </w:rPr>
  </w:style>
  <w:style w:type="character" w:customStyle="1" w:styleId="THChar">
    <w:name w:val="TH Char"/>
    <w:link w:val="TH"/>
    <w:qFormat/>
    <w:rsid w:val="00B6758C"/>
    <w:rPr>
      <w:rFonts w:ascii="Arial" w:hAnsi="Arial"/>
      <w:b/>
      <w:lang w:val="en-GB" w:eastAsia="en-US"/>
    </w:rPr>
  </w:style>
  <w:style w:type="character" w:customStyle="1" w:styleId="TANChar">
    <w:name w:val="TAN Char"/>
    <w:link w:val="TAN"/>
    <w:qFormat/>
    <w:rsid w:val="00B6758C"/>
    <w:rPr>
      <w:rFonts w:ascii="Arial" w:hAnsi="Arial"/>
      <w:sz w:val="18"/>
      <w:lang w:val="en-GB" w:eastAsia="en-US"/>
    </w:rPr>
  </w:style>
  <w:style w:type="character" w:customStyle="1" w:styleId="B2Char">
    <w:name w:val="B2 Char"/>
    <w:link w:val="B2"/>
    <w:qFormat/>
    <w:rsid w:val="00B6758C"/>
    <w:rPr>
      <w:rFonts w:ascii="Times New Roman" w:hAnsi="Times New Roman"/>
      <w:lang w:val="en-GB" w:eastAsia="en-US"/>
    </w:rPr>
  </w:style>
  <w:style w:type="character" w:customStyle="1" w:styleId="30">
    <w:name w:val="見出し 3 (文字)"/>
    <w:basedOn w:val="a0"/>
    <w:link w:val="3"/>
    <w:rsid w:val="00086533"/>
    <w:rPr>
      <w:rFonts w:ascii="Arial" w:hAnsi="Arial"/>
      <w:sz w:val="28"/>
      <w:lang w:val="en-GB" w:eastAsia="en-US"/>
    </w:rPr>
  </w:style>
  <w:style w:type="character" w:customStyle="1" w:styleId="40">
    <w:name w:val="見出し 4 (文字)"/>
    <w:basedOn w:val="a0"/>
    <w:link w:val="4"/>
    <w:rsid w:val="0008653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3</Pages>
  <Words>2820</Words>
  <Characters>16076</Characters>
  <Application>Microsoft Office Word</Application>
  <DocSecurity>0</DocSecurity>
  <Lines>133</Lines>
  <Paragraphs>37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43</cp:revision>
  <cp:lastPrinted>1899-12-31T23:00:00Z</cp:lastPrinted>
  <dcterms:created xsi:type="dcterms:W3CDTF">2020-02-03T08:32:00Z</dcterms:created>
  <dcterms:modified xsi:type="dcterms:W3CDTF">2024-02-16T10:45:00Z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R5-241111</vt:lpwstr>
  </property>
  <property fmtid="{D5CDD505-2E9C-101B-9397-08002B2CF9AE}" pid="9" name="Spec#">
    <vt:lpwstr>38.521-3</vt:lpwstr>
  </property>
  <property fmtid="{D5CDD505-2E9C-101B-9397-08002B2CF9AE}" pid="10" name="Cr#">
    <vt:lpwstr>1751</vt:lpwstr>
  </property>
  <property fmtid="{D5CDD505-2E9C-101B-9397-08002B2CF9AE}" pid="11" name="Revision">
    <vt:lpwstr>-</vt:lpwstr>
  </property>
  <property fmtid="{D5CDD505-2E9C-101B-9397-08002B2CF9AE}" pid="12" name="Version">
    <vt:lpwstr>18.1.1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UL power control for FR1 intra-band non-contiguous EN-DC</vt:lpwstr>
  </property>
  <property fmtid="{D5CDD505-2E9C-101B-9397-08002B2CF9AE}" pid="20" name="MtgTitle">
    <vt:lpwstr> </vt:lpwstr>
  </property>
</Properties>
</file>